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AB08" w14:textId="30A2A17B" w:rsidR="005E629A" w:rsidRPr="00DF5A40" w:rsidRDefault="00FB02A2" w:rsidP="00AF684D">
      <w:pPr>
        <w:pStyle w:val="Title"/>
      </w:pPr>
      <w:r w:rsidRPr="00DF5A40">
        <w:t>Provide a Concise an</w:t>
      </w:r>
      <w:r w:rsidR="008C6FBC">
        <w:t>d</w:t>
      </w:r>
      <w:r w:rsidRPr="00DF5A40">
        <w:t xml:space="preserve"> </w:t>
      </w:r>
      <w:r w:rsidRPr="00127A26">
        <w:t>Clear</w:t>
      </w:r>
      <w:r w:rsidRPr="00DF5A40">
        <w:t xml:space="preserve"> Title, up to 30 </w:t>
      </w:r>
      <w:r w:rsidR="00504925" w:rsidRPr="00DF5A40">
        <w:t>w</w:t>
      </w:r>
      <w:r w:rsidRPr="00DF5A40">
        <w:t>ords</w:t>
      </w:r>
    </w:p>
    <w:p w14:paraId="134E49DB" w14:textId="63F08471" w:rsidR="00FB02A2" w:rsidRPr="00DF5A40" w:rsidRDefault="00FB02A2" w:rsidP="00196785">
      <w:pPr>
        <w:pStyle w:val="AuthorNames"/>
        <w:rPr>
          <w:lang w:val="en-GB"/>
        </w:rPr>
      </w:pPr>
      <w:r w:rsidRPr="00DF5A40">
        <w:rPr>
          <w:lang w:val="en-GB"/>
        </w:rPr>
        <w:t>First Aut</w:t>
      </w:r>
      <w:r w:rsidR="00E551B2">
        <w:rPr>
          <w:lang w:val="en-GB"/>
        </w:rPr>
        <w:t>h</w:t>
      </w:r>
      <w:r w:rsidRPr="00DF5A40">
        <w:rPr>
          <w:lang w:val="en-GB"/>
        </w:rPr>
        <w:t>or</w:t>
      </w:r>
      <w:r w:rsidRPr="00DF5A40">
        <w:rPr>
          <w:vertAlign w:val="superscript"/>
          <w:lang w:val="en-GB"/>
        </w:rPr>
        <w:t>1</w:t>
      </w:r>
      <w:r w:rsidR="00EC2BD1" w:rsidRPr="00DF5A40">
        <w:rPr>
          <w:rStyle w:val="FootnoteReference"/>
          <w:position w:val="0"/>
          <w:sz w:val="22"/>
          <w:lang w:val="en-GB"/>
        </w:rPr>
        <w:footnoteReference w:id="1"/>
      </w:r>
      <w:r w:rsidRPr="00DF5A40">
        <w:rPr>
          <w:lang w:val="en-GB"/>
        </w:rPr>
        <w:t>, Second Author</w:t>
      </w:r>
      <w:r w:rsidRPr="00DF5A40">
        <w:rPr>
          <w:vertAlign w:val="superscript"/>
          <w:lang w:val="en-GB"/>
        </w:rPr>
        <w:t>2</w:t>
      </w:r>
      <w:r w:rsidRPr="00DF5A40">
        <w:rPr>
          <w:lang w:val="en-GB"/>
        </w:rPr>
        <w:t>, Third Author</w:t>
      </w:r>
      <w:r w:rsidRPr="00DF5A40">
        <w:rPr>
          <w:vertAlign w:val="superscript"/>
          <w:lang w:val="en-GB"/>
        </w:rPr>
        <w:t>3</w:t>
      </w:r>
    </w:p>
    <w:p w14:paraId="2613DF91" w14:textId="5B755CB2" w:rsidR="00FB02A2" w:rsidRPr="00DF5A40" w:rsidRDefault="00FB02A2" w:rsidP="00BD0945">
      <w:pPr>
        <w:pStyle w:val="AuthorAffliationInfo"/>
        <w:rPr>
          <w:rFonts w:ascii="Times New Roman" w:hAnsi="Times New Roman"/>
          <w:lang w:val="en-GB"/>
        </w:rPr>
      </w:pPr>
      <w:r w:rsidRPr="00DF5A40">
        <w:rPr>
          <w:rFonts w:ascii="Times New Roman" w:hAnsi="Times New Roman"/>
          <w:vertAlign w:val="superscript"/>
          <w:lang w:val="en-GB"/>
        </w:rPr>
        <w:t>1</w:t>
      </w:r>
      <w:r w:rsidRPr="00DF5A40">
        <w:rPr>
          <w:rFonts w:ascii="Times New Roman" w:hAnsi="Times New Roman"/>
          <w:lang w:val="en-GB"/>
        </w:rPr>
        <w:t xml:space="preserve"> Full affiliation information</w:t>
      </w:r>
    </w:p>
    <w:p w14:paraId="637482AF" w14:textId="4DB4A88D" w:rsidR="00FB02A2" w:rsidRPr="00DF5A40" w:rsidRDefault="00FB02A2" w:rsidP="00BD0945">
      <w:pPr>
        <w:pStyle w:val="AuthorAffliationInfo"/>
        <w:rPr>
          <w:rFonts w:ascii="Times New Roman" w:hAnsi="Times New Roman"/>
          <w:lang w:val="en-GB"/>
        </w:rPr>
      </w:pPr>
      <w:r w:rsidRPr="00DF5A40">
        <w:rPr>
          <w:rFonts w:ascii="Times New Roman" w:hAnsi="Times New Roman"/>
          <w:lang w:val="en-GB"/>
        </w:rPr>
        <w:t>Postal Address</w:t>
      </w:r>
    </w:p>
    <w:p w14:paraId="07C65895" w14:textId="3AA0A478" w:rsidR="00FB02A2" w:rsidRPr="00DF5A40" w:rsidRDefault="00FB02A2" w:rsidP="00BD0945">
      <w:pPr>
        <w:pStyle w:val="AuthorAffliationInfo"/>
        <w:rPr>
          <w:rFonts w:ascii="Times New Roman" w:hAnsi="Times New Roman"/>
          <w:lang w:val="en-GB"/>
        </w:rPr>
      </w:pPr>
      <w:r w:rsidRPr="00DF5A40">
        <w:rPr>
          <w:rFonts w:ascii="Times New Roman" w:hAnsi="Times New Roman"/>
          <w:lang w:val="en-GB"/>
        </w:rPr>
        <w:t>E-mail address</w:t>
      </w:r>
    </w:p>
    <w:p w14:paraId="5F40F9E9" w14:textId="77777777" w:rsidR="00FB02A2" w:rsidRPr="00DF5A40" w:rsidRDefault="00FB02A2" w:rsidP="00BD0945">
      <w:pPr>
        <w:pStyle w:val="AuthorAffliationInfo"/>
        <w:rPr>
          <w:rFonts w:ascii="Times New Roman" w:hAnsi="Times New Roman"/>
          <w:lang w:val="en-GB"/>
        </w:rPr>
      </w:pPr>
    </w:p>
    <w:p w14:paraId="5AC038CF" w14:textId="08693CAA" w:rsidR="00FB02A2" w:rsidRPr="00DF5A40" w:rsidRDefault="00FB02A2" w:rsidP="00BD0945">
      <w:pPr>
        <w:pStyle w:val="AuthorAffliationInfo"/>
        <w:rPr>
          <w:rFonts w:ascii="Times New Roman" w:hAnsi="Times New Roman"/>
          <w:lang w:val="en-GB"/>
        </w:rPr>
      </w:pPr>
      <w:r w:rsidRPr="00DF5A40">
        <w:rPr>
          <w:rFonts w:ascii="Times New Roman" w:hAnsi="Times New Roman"/>
          <w:vertAlign w:val="superscript"/>
          <w:lang w:val="en-GB"/>
        </w:rPr>
        <w:t>2</w:t>
      </w:r>
      <w:r w:rsidRPr="00DF5A40">
        <w:rPr>
          <w:rFonts w:ascii="Times New Roman" w:hAnsi="Times New Roman"/>
          <w:lang w:val="en-GB"/>
        </w:rPr>
        <w:t xml:space="preserve"> Full affiliation information</w:t>
      </w:r>
    </w:p>
    <w:p w14:paraId="1B503CE3" w14:textId="77777777" w:rsidR="00FB02A2" w:rsidRPr="00DF5A40" w:rsidRDefault="00FB02A2" w:rsidP="00BD0945">
      <w:pPr>
        <w:pStyle w:val="AuthorAffliationInfo"/>
        <w:rPr>
          <w:rFonts w:ascii="Times New Roman" w:hAnsi="Times New Roman"/>
          <w:lang w:val="en-GB"/>
        </w:rPr>
      </w:pPr>
      <w:r w:rsidRPr="00DF5A40">
        <w:rPr>
          <w:rFonts w:ascii="Times New Roman" w:hAnsi="Times New Roman"/>
          <w:lang w:val="en-GB"/>
        </w:rPr>
        <w:t>Postal Address</w:t>
      </w:r>
    </w:p>
    <w:p w14:paraId="703C8237" w14:textId="77777777" w:rsidR="00FB02A2" w:rsidRPr="00DF5A40" w:rsidRDefault="00FB02A2" w:rsidP="00BD0945">
      <w:pPr>
        <w:pStyle w:val="AuthorAffliationInfo"/>
        <w:rPr>
          <w:rFonts w:ascii="Times New Roman" w:hAnsi="Times New Roman"/>
          <w:lang w:val="en-GB"/>
        </w:rPr>
      </w:pPr>
      <w:r w:rsidRPr="00DF5A40">
        <w:rPr>
          <w:rFonts w:ascii="Times New Roman" w:hAnsi="Times New Roman"/>
          <w:lang w:val="en-GB"/>
        </w:rPr>
        <w:t>E-mail address</w:t>
      </w:r>
    </w:p>
    <w:p w14:paraId="5C5C6932" w14:textId="77777777" w:rsidR="00FB02A2" w:rsidRPr="00DF5A40" w:rsidRDefault="00FB02A2" w:rsidP="00BD0945">
      <w:pPr>
        <w:pStyle w:val="AuthorAffliationInfo"/>
        <w:rPr>
          <w:rFonts w:ascii="Times New Roman" w:hAnsi="Times New Roman"/>
          <w:lang w:val="en-GB"/>
        </w:rPr>
      </w:pPr>
    </w:p>
    <w:p w14:paraId="603C8EAF" w14:textId="1F1FE3E5" w:rsidR="00FB02A2" w:rsidRPr="00DF5A40" w:rsidRDefault="00FB02A2" w:rsidP="00BD0945">
      <w:pPr>
        <w:pStyle w:val="AuthorAffliationInfo"/>
        <w:rPr>
          <w:rFonts w:ascii="Times New Roman" w:hAnsi="Times New Roman"/>
          <w:lang w:val="en-GB"/>
        </w:rPr>
      </w:pPr>
      <w:r w:rsidRPr="00DF5A40">
        <w:rPr>
          <w:rFonts w:ascii="Times New Roman" w:hAnsi="Times New Roman"/>
          <w:vertAlign w:val="superscript"/>
          <w:lang w:val="en-GB"/>
        </w:rPr>
        <w:t>3</w:t>
      </w:r>
      <w:r w:rsidRPr="00DF5A40">
        <w:rPr>
          <w:rFonts w:ascii="Times New Roman" w:hAnsi="Times New Roman"/>
          <w:lang w:val="en-GB"/>
        </w:rPr>
        <w:t xml:space="preserve"> Full affiliation information</w:t>
      </w:r>
    </w:p>
    <w:p w14:paraId="0E3AC285" w14:textId="77777777" w:rsidR="00FB02A2" w:rsidRPr="00DF5A40" w:rsidRDefault="00FB02A2" w:rsidP="00BD0945">
      <w:pPr>
        <w:pStyle w:val="AuthorAffliationInfo"/>
        <w:rPr>
          <w:rFonts w:ascii="Times New Roman" w:hAnsi="Times New Roman"/>
          <w:lang w:val="en-GB"/>
        </w:rPr>
      </w:pPr>
      <w:r w:rsidRPr="00DF5A40">
        <w:rPr>
          <w:rFonts w:ascii="Times New Roman" w:hAnsi="Times New Roman"/>
          <w:lang w:val="en-GB"/>
        </w:rPr>
        <w:t>Postal Address</w:t>
      </w:r>
    </w:p>
    <w:p w14:paraId="7F450DDA" w14:textId="1F2D46D8" w:rsidR="00FB02A2" w:rsidRPr="00DF5A40" w:rsidRDefault="00FB02A2" w:rsidP="00BD0945">
      <w:pPr>
        <w:pStyle w:val="AuthorAffliationInfo"/>
        <w:rPr>
          <w:rFonts w:ascii="Times New Roman" w:hAnsi="Times New Roman"/>
          <w:lang w:val="en-GB"/>
        </w:rPr>
      </w:pPr>
      <w:r w:rsidRPr="00DF5A40">
        <w:rPr>
          <w:rFonts w:ascii="Times New Roman" w:hAnsi="Times New Roman"/>
          <w:lang w:val="en-GB"/>
        </w:rPr>
        <w:t>E-mail address</w:t>
      </w:r>
    </w:p>
    <w:p w14:paraId="2703893D" w14:textId="62806838" w:rsidR="00BD0945" w:rsidRPr="00DF5A40" w:rsidRDefault="00BD0945" w:rsidP="001F2E99">
      <w:pPr>
        <w:pStyle w:val="AbstractandKeywords"/>
        <w:rPr>
          <w:lang w:val="en-GB"/>
        </w:rPr>
      </w:pPr>
      <w:r w:rsidRPr="00DF5A40">
        <w:rPr>
          <w:b/>
          <w:bCs/>
          <w:lang w:val="en-GB"/>
        </w:rPr>
        <w:t>Abstract</w:t>
      </w:r>
      <w:r w:rsidRPr="00DF5A40">
        <w:rPr>
          <w:lang w:val="en-GB"/>
        </w:rPr>
        <w:t>. The abstract should summari</w:t>
      </w:r>
      <w:r w:rsidR="00DF5A40">
        <w:rPr>
          <w:lang w:val="en-GB"/>
        </w:rPr>
        <w:t>z</w:t>
      </w:r>
      <w:r w:rsidRPr="00DF5A40">
        <w:rPr>
          <w:lang w:val="en-GB"/>
        </w:rPr>
        <w:t xml:space="preserve">e the contents of the paper and should contain between 150 and </w:t>
      </w:r>
      <w:r w:rsidR="006A7542">
        <w:rPr>
          <w:lang w:val="en-GB"/>
        </w:rPr>
        <w:t>300</w:t>
      </w:r>
      <w:r w:rsidRPr="00DF5A40">
        <w:rPr>
          <w:lang w:val="en-GB"/>
        </w:rPr>
        <w:t xml:space="preserve"> words</w:t>
      </w:r>
      <w:r w:rsidR="006A7542">
        <w:rPr>
          <w:lang w:val="en-GB"/>
        </w:rPr>
        <w:t xml:space="preserve"> maximum</w:t>
      </w:r>
      <w:r w:rsidRPr="00DF5A40">
        <w:rPr>
          <w:lang w:val="en-GB"/>
        </w:rPr>
        <w:t xml:space="preserve">. </w:t>
      </w:r>
      <w:r w:rsidR="00AF48DF">
        <w:rPr>
          <w:lang w:val="en-GB"/>
        </w:rPr>
        <w:t>It</w:t>
      </w:r>
      <w:r w:rsidR="006A7542" w:rsidRPr="006A7542">
        <w:rPr>
          <w:lang w:val="en-GB"/>
        </w:rPr>
        <w:t xml:space="preserve"> should </w:t>
      </w:r>
      <w:r w:rsidR="00601547">
        <w:rPr>
          <w:lang w:val="en-GB"/>
        </w:rPr>
        <w:t xml:space="preserve">include: </w:t>
      </w:r>
      <w:proofErr w:type="spellStart"/>
      <w:r w:rsidR="00601547">
        <w:rPr>
          <w:lang w:val="en-GB"/>
        </w:rPr>
        <w:t>i</w:t>
      </w:r>
      <w:proofErr w:type="spellEnd"/>
      <w:r w:rsidR="00601547">
        <w:rPr>
          <w:lang w:val="en-GB"/>
        </w:rPr>
        <w:t xml:space="preserve">) </w:t>
      </w:r>
      <w:r w:rsidR="006A7542" w:rsidRPr="006A7542">
        <w:rPr>
          <w:lang w:val="en-GB"/>
        </w:rPr>
        <w:t xml:space="preserve">the purpose of the research, </w:t>
      </w:r>
      <w:r w:rsidR="00601547">
        <w:rPr>
          <w:lang w:val="en-GB"/>
        </w:rPr>
        <w:t xml:space="preserve">its scope and </w:t>
      </w:r>
      <w:r w:rsidR="006A7542" w:rsidRPr="006A7542">
        <w:rPr>
          <w:lang w:val="en-GB"/>
        </w:rPr>
        <w:t>objective</w:t>
      </w:r>
      <w:r w:rsidR="00601547">
        <w:rPr>
          <w:lang w:val="en-GB"/>
        </w:rPr>
        <w:t>; ii)</w:t>
      </w:r>
      <w:r w:rsidR="006A7542" w:rsidRPr="006A7542">
        <w:rPr>
          <w:lang w:val="en-GB"/>
        </w:rPr>
        <w:t xml:space="preserve"> </w:t>
      </w:r>
      <w:r w:rsidR="00601547">
        <w:rPr>
          <w:lang w:val="en-GB"/>
        </w:rPr>
        <w:t xml:space="preserve">a review of the relevant literature; iii) the </w:t>
      </w:r>
      <w:r w:rsidR="006A7542" w:rsidRPr="006A7542">
        <w:rPr>
          <w:lang w:val="en-GB"/>
        </w:rPr>
        <w:t>method</w:t>
      </w:r>
      <w:r w:rsidR="00601547">
        <w:rPr>
          <w:lang w:val="en-GB"/>
        </w:rPr>
        <w:t>ology and methods used; iv)</w:t>
      </w:r>
      <w:r w:rsidR="006A7542" w:rsidRPr="006A7542">
        <w:rPr>
          <w:lang w:val="en-GB"/>
        </w:rPr>
        <w:t xml:space="preserve"> </w:t>
      </w:r>
      <w:r w:rsidR="006A7542">
        <w:rPr>
          <w:lang w:val="en-GB"/>
        </w:rPr>
        <w:t>ma</w:t>
      </w:r>
      <w:r w:rsidR="00601547">
        <w:rPr>
          <w:lang w:val="en-GB"/>
        </w:rPr>
        <w:t>jor</w:t>
      </w:r>
      <w:r w:rsidR="006A7542" w:rsidRPr="006A7542">
        <w:rPr>
          <w:lang w:val="en-GB"/>
        </w:rPr>
        <w:t xml:space="preserve"> findings</w:t>
      </w:r>
      <w:r w:rsidR="00601547">
        <w:rPr>
          <w:lang w:val="en-GB"/>
        </w:rPr>
        <w:t>/results; and v)</w:t>
      </w:r>
      <w:r w:rsidR="006A7542" w:rsidRPr="006A7542">
        <w:rPr>
          <w:lang w:val="en-GB"/>
        </w:rPr>
        <w:t xml:space="preserve"> </w:t>
      </w:r>
      <w:r w:rsidR="00601547">
        <w:rPr>
          <w:lang w:val="en-GB"/>
        </w:rPr>
        <w:t xml:space="preserve">a </w:t>
      </w:r>
      <w:r w:rsidR="006A7542" w:rsidRPr="006A7542">
        <w:rPr>
          <w:lang w:val="en-GB"/>
        </w:rPr>
        <w:t>conclusion</w:t>
      </w:r>
      <w:r w:rsidR="00601547">
        <w:rPr>
          <w:lang w:val="en-GB"/>
        </w:rPr>
        <w:t>, summarizing the main ideas of the wor</w:t>
      </w:r>
      <w:r w:rsidR="00194E17">
        <w:rPr>
          <w:lang w:val="en-GB"/>
        </w:rPr>
        <w:t>k</w:t>
      </w:r>
      <w:r w:rsidR="006A7542" w:rsidRPr="006A7542">
        <w:rPr>
          <w:lang w:val="en-GB"/>
        </w:rPr>
        <w:t>.</w:t>
      </w:r>
      <w:r w:rsidR="006A7542">
        <w:rPr>
          <w:lang w:val="en-GB"/>
        </w:rPr>
        <w:t xml:space="preserve"> </w:t>
      </w:r>
      <w:r w:rsidR="001F2E99" w:rsidRPr="001F2E99">
        <w:rPr>
          <w:lang w:val="en-GB"/>
        </w:rPr>
        <w:t>Non-standard or uncommon abbreviations should be avoided, but if essential they must be</w:t>
      </w:r>
      <w:r w:rsidR="001F2E99">
        <w:rPr>
          <w:lang w:val="en-GB"/>
        </w:rPr>
        <w:t xml:space="preserve"> </w:t>
      </w:r>
      <w:r w:rsidR="001F2E99" w:rsidRPr="001F2E99">
        <w:rPr>
          <w:lang w:val="en-GB"/>
        </w:rPr>
        <w:t>defined at their first mention in the abstract itself.</w:t>
      </w:r>
      <w:r w:rsidR="00AF48DF" w:rsidRPr="00AF48DF">
        <w:rPr>
          <w:lang w:val="en-GB"/>
        </w:rPr>
        <w:t xml:space="preserve"> </w:t>
      </w:r>
      <w:r w:rsidR="00AF48DF">
        <w:rPr>
          <w:lang w:val="en-GB"/>
        </w:rPr>
        <w:t>The abstract and keywords sections should be formatted using the “Abstract and Keywords” style</w:t>
      </w:r>
      <w:r w:rsidR="00AF48DF" w:rsidRPr="00DF5A40">
        <w:rPr>
          <w:lang w:val="en-GB"/>
        </w:rPr>
        <w:t>.</w:t>
      </w:r>
    </w:p>
    <w:p w14:paraId="208A6D25" w14:textId="58D982FB" w:rsidR="00BD0945" w:rsidRDefault="00BD0945" w:rsidP="004376C7">
      <w:pPr>
        <w:pStyle w:val="AbstractandKeywords"/>
        <w:rPr>
          <w:lang w:val="en-GB"/>
        </w:rPr>
      </w:pPr>
      <w:r w:rsidRPr="00DF5A40">
        <w:rPr>
          <w:b/>
          <w:bCs/>
          <w:lang w:val="en-GB"/>
        </w:rPr>
        <w:t>Keywords</w:t>
      </w:r>
      <w:r w:rsidRPr="00DF5A40">
        <w:rPr>
          <w:lang w:val="en-GB"/>
        </w:rPr>
        <w:t xml:space="preserve">: </w:t>
      </w:r>
      <w:r w:rsidR="00F50A99">
        <w:rPr>
          <w:lang w:val="en-GB"/>
        </w:rPr>
        <w:t>P</w:t>
      </w:r>
      <w:r w:rsidRPr="00DF5A40">
        <w:rPr>
          <w:lang w:val="en-GB"/>
        </w:rPr>
        <w:t xml:space="preserve">rovide </w:t>
      </w:r>
      <w:r w:rsidR="00A84641">
        <w:rPr>
          <w:lang w:val="en-GB"/>
        </w:rPr>
        <w:t>three to five</w:t>
      </w:r>
      <w:r w:rsidRPr="00DF5A40">
        <w:rPr>
          <w:lang w:val="en-GB"/>
        </w:rPr>
        <w:t xml:space="preserve"> </w:t>
      </w:r>
      <w:r w:rsidRPr="004376C7">
        <w:t>keywords</w:t>
      </w:r>
      <w:r w:rsidRPr="00DF5A40">
        <w:rPr>
          <w:lang w:val="en-GB"/>
        </w:rPr>
        <w:t xml:space="preserve">, separated by </w:t>
      </w:r>
      <w:r w:rsidR="004F2FCB" w:rsidRPr="004376C7">
        <w:t>commas</w:t>
      </w:r>
      <w:r w:rsidRPr="00DF5A40">
        <w:rPr>
          <w:lang w:val="en-GB"/>
        </w:rPr>
        <w:t>.</w:t>
      </w:r>
      <w:r w:rsidR="001F2E99">
        <w:rPr>
          <w:lang w:val="en-GB"/>
        </w:rPr>
        <w:t xml:space="preserve"> </w:t>
      </w:r>
      <w:r w:rsidR="001F2E99" w:rsidRPr="001F2E99">
        <w:rPr>
          <w:lang w:val="en-GB"/>
        </w:rPr>
        <w:t>These keywords will be used for indexing purposes</w:t>
      </w:r>
      <w:r w:rsidR="001F2E99">
        <w:rPr>
          <w:lang w:val="en-GB"/>
        </w:rPr>
        <w:t>.</w:t>
      </w:r>
    </w:p>
    <w:p w14:paraId="7A80B9C3" w14:textId="0FD8858E" w:rsidR="00BD0945" w:rsidRPr="00DF5A40" w:rsidRDefault="00BD0945" w:rsidP="002C2A85">
      <w:pPr>
        <w:pStyle w:val="Heading1"/>
        <w:rPr>
          <w:lang w:val="en-GB"/>
        </w:rPr>
      </w:pPr>
      <w:r w:rsidRPr="00DF5A40">
        <w:rPr>
          <w:lang w:val="en-GB"/>
        </w:rPr>
        <w:t>Introduction</w:t>
      </w:r>
      <w:r w:rsidR="008A3B73">
        <w:rPr>
          <w:lang w:val="en-GB"/>
        </w:rPr>
        <w:t xml:space="preserve"> (Heading 1)</w:t>
      </w:r>
    </w:p>
    <w:p w14:paraId="0C6AC6FD" w14:textId="7183B9A8" w:rsidR="007D2B1C" w:rsidRDefault="00BD0945" w:rsidP="00127A26">
      <w:pPr>
        <w:rPr>
          <w:lang w:val="en-GB"/>
        </w:rPr>
      </w:pPr>
      <w:r w:rsidRPr="00DF5A40">
        <w:rPr>
          <w:lang w:val="en-GB"/>
        </w:rPr>
        <w:t xml:space="preserve">This </w:t>
      </w:r>
      <w:r w:rsidR="00DF5A40">
        <w:rPr>
          <w:lang w:val="en-GB"/>
        </w:rPr>
        <w:t>document</w:t>
      </w:r>
      <w:r w:rsidRPr="00DF5A40">
        <w:rPr>
          <w:lang w:val="en-GB"/>
        </w:rPr>
        <w:t xml:space="preserve"> may be used as a template</w:t>
      </w:r>
      <w:r w:rsidR="007D2B1C">
        <w:rPr>
          <w:lang w:val="en-GB"/>
        </w:rPr>
        <w:t xml:space="preserve">, as it already defines the components of your paper (title, author information, abstract and keywords, </w:t>
      </w:r>
      <w:r w:rsidR="00F50A99">
        <w:rPr>
          <w:lang w:val="en-GB"/>
        </w:rPr>
        <w:t>text,</w:t>
      </w:r>
      <w:r w:rsidR="007D2B1C">
        <w:rPr>
          <w:lang w:val="en-GB"/>
        </w:rPr>
        <w:t xml:space="preserve"> and headings). All text should be formatted using styles, which are available from the Styles section in the </w:t>
      </w:r>
      <w:proofErr w:type="gramStart"/>
      <w:r w:rsidR="00E551B2">
        <w:rPr>
          <w:lang w:val="en-GB"/>
        </w:rPr>
        <w:t>Home</w:t>
      </w:r>
      <w:proofErr w:type="gramEnd"/>
      <w:r w:rsidR="00E551B2">
        <w:rPr>
          <w:lang w:val="en-GB"/>
        </w:rPr>
        <w:t xml:space="preserve"> </w:t>
      </w:r>
      <w:r w:rsidR="00CF7148">
        <w:rPr>
          <w:lang w:val="en-GB"/>
        </w:rPr>
        <w:t>tab</w:t>
      </w:r>
      <w:r w:rsidR="007D2B1C">
        <w:rPr>
          <w:lang w:val="en-GB"/>
        </w:rPr>
        <w:t xml:space="preserve"> in Word. Styles used in this document include “Title”, “Author Names”, “Author Affiliation Info”, “Abstract and Keywords”, “Heading 1”, “Heading 2”, “Heading 3”, and “Caption”.</w:t>
      </w:r>
    </w:p>
    <w:p w14:paraId="2CDEC294" w14:textId="6E5CF80C" w:rsidR="003200B9" w:rsidRDefault="00BD0945" w:rsidP="00127A26">
      <w:pPr>
        <w:rPr>
          <w:lang w:val="en-GB"/>
        </w:rPr>
      </w:pPr>
      <w:r w:rsidRPr="00DF5A40">
        <w:rPr>
          <w:lang w:val="en-GB"/>
        </w:rPr>
        <w:t xml:space="preserve">Kindly send the final and checked PDF file through the submission system. Every detail, including the order of the names of the authors, should be checked before the paper is submitted. The full paper </w:t>
      </w:r>
      <w:r w:rsidR="009524B3">
        <w:rPr>
          <w:lang w:val="en-GB"/>
        </w:rPr>
        <w:t>(</w:t>
      </w:r>
      <w:r w:rsidRPr="00DF5A40">
        <w:rPr>
          <w:lang w:val="en-GB"/>
        </w:rPr>
        <w:t xml:space="preserve">including figures, </w:t>
      </w:r>
      <w:r w:rsidR="009524B3" w:rsidRPr="00DF5A40">
        <w:rPr>
          <w:lang w:val="en-GB"/>
        </w:rPr>
        <w:t>tables,</w:t>
      </w:r>
      <w:r w:rsidRPr="00DF5A40">
        <w:rPr>
          <w:lang w:val="en-GB"/>
        </w:rPr>
        <w:t xml:space="preserve"> and references</w:t>
      </w:r>
      <w:r w:rsidR="009524B3">
        <w:rPr>
          <w:lang w:val="en-GB"/>
        </w:rPr>
        <w:t>)</w:t>
      </w:r>
      <w:r w:rsidRPr="00DF5A40">
        <w:rPr>
          <w:lang w:val="en-GB"/>
        </w:rPr>
        <w:t xml:space="preserve"> must have a minimum length of </w:t>
      </w:r>
      <w:r w:rsidR="009524B3">
        <w:rPr>
          <w:lang w:val="en-GB"/>
        </w:rPr>
        <w:t>six</w:t>
      </w:r>
      <w:r w:rsidRPr="00DF5A40">
        <w:rPr>
          <w:lang w:val="en-GB"/>
        </w:rPr>
        <w:t xml:space="preserve"> pages and must not exceed </w:t>
      </w:r>
      <w:r w:rsidR="009524B3">
        <w:rPr>
          <w:lang w:val="en-GB"/>
        </w:rPr>
        <w:t>eight</w:t>
      </w:r>
      <w:r w:rsidRPr="00DF5A40">
        <w:rPr>
          <w:lang w:val="en-GB"/>
        </w:rPr>
        <w:t xml:space="preserve"> pages. The language must be clear and comprehensible to a global audience.</w:t>
      </w:r>
    </w:p>
    <w:p w14:paraId="29E3FFF4" w14:textId="0A93F9ED" w:rsidR="00BD0945" w:rsidRDefault="00BD0945" w:rsidP="00B35C06">
      <w:pPr>
        <w:rPr>
          <w:lang w:val="en-GB"/>
        </w:rPr>
      </w:pPr>
      <w:r w:rsidRPr="00DF5A40">
        <w:rPr>
          <w:lang w:val="en-GB"/>
        </w:rPr>
        <w:t>The corresponding author is expected to register and pay his</w:t>
      </w:r>
      <w:r w:rsidR="009524B3">
        <w:rPr>
          <w:lang w:val="en-GB"/>
        </w:rPr>
        <w:t>/her</w:t>
      </w:r>
      <w:r w:rsidRPr="00DF5A40">
        <w:rPr>
          <w:lang w:val="en-GB"/>
        </w:rPr>
        <w:t xml:space="preserve"> registration fee during the schedule defined on the ICOTEM Conference webpage (http://icotem23.fam.ulusiada.pt) for the full paper to be included in the technical program of the conference.</w:t>
      </w:r>
    </w:p>
    <w:p w14:paraId="69E7AA66" w14:textId="5737241C" w:rsidR="006A7542" w:rsidRPr="00DF5A40" w:rsidRDefault="0089787A" w:rsidP="001F2E99">
      <w:pPr>
        <w:rPr>
          <w:lang w:val="en-GB"/>
        </w:rPr>
      </w:pPr>
      <w:r>
        <w:rPr>
          <w:lang w:val="en-GB"/>
        </w:rPr>
        <w:t>The introduction should i</w:t>
      </w:r>
      <w:r w:rsidR="006A7542" w:rsidRPr="006A7542">
        <w:rPr>
          <w:lang w:val="en-GB"/>
        </w:rPr>
        <w:t>nclude sufficient scientific background to understand the rationale and context for the study</w:t>
      </w:r>
      <w:r w:rsidR="006A7542">
        <w:rPr>
          <w:lang w:val="en-GB"/>
        </w:rPr>
        <w:t xml:space="preserve">. </w:t>
      </w:r>
      <w:r w:rsidR="009D7D37">
        <w:rPr>
          <w:lang w:val="en-GB"/>
        </w:rPr>
        <w:t>This includes a c</w:t>
      </w:r>
      <w:r w:rsidR="006A7542" w:rsidRPr="006A7542">
        <w:rPr>
          <w:lang w:val="en-GB"/>
        </w:rPr>
        <w:t>lear descri</w:t>
      </w:r>
      <w:r w:rsidR="009D7D37">
        <w:rPr>
          <w:lang w:val="en-GB"/>
        </w:rPr>
        <w:t>ption of</w:t>
      </w:r>
      <w:r w:rsidR="006A7542" w:rsidRPr="006A7542">
        <w:rPr>
          <w:lang w:val="en-GB"/>
        </w:rPr>
        <w:t xml:space="preserve"> the research question, research objectives and, where appropriate, specific hypotheses being tested.</w:t>
      </w:r>
      <w:r w:rsidR="006A7542">
        <w:rPr>
          <w:lang w:val="en-GB"/>
        </w:rPr>
        <w:t xml:space="preserve"> </w:t>
      </w:r>
      <w:r w:rsidR="006A7542" w:rsidRPr="006A7542">
        <w:rPr>
          <w:lang w:val="en-GB"/>
        </w:rPr>
        <w:t>Grammar, spelling</w:t>
      </w:r>
      <w:r w:rsidR="00CF7148">
        <w:rPr>
          <w:lang w:val="en-GB"/>
        </w:rPr>
        <w:t>,</w:t>
      </w:r>
      <w:r w:rsidR="006A7542" w:rsidRPr="006A7542">
        <w:rPr>
          <w:lang w:val="en-GB"/>
        </w:rPr>
        <w:t xml:space="preserve"> and accuracy are considered </w:t>
      </w:r>
      <w:r w:rsidR="006A7542" w:rsidRPr="007424B0">
        <w:rPr>
          <w:lang w:val="en-GB"/>
        </w:rPr>
        <w:t>a</w:t>
      </w:r>
      <w:r w:rsidR="00087A50" w:rsidRPr="000B519B">
        <w:rPr>
          <w:lang w:val="en-GB"/>
        </w:rPr>
        <w:t xml:space="preserve">n </w:t>
      </w:r>
      <w:r w:rsidR="006A7542" w:rsidRPr="006A7542">
        <w:rPr>
          <w:lang w:val="en-GB"/>
        </w:rPr>
        <w:t xml:space="preserve">important screening criterion. If your manuscript contains errors in English, it will be returned. </w:t>
      </w:r>
      <w:r w:rsidR="000B519B" w:rsidRPr="006A7542">
        <w:rPr>
          <w:lang w:val="en-GB"/>
        </w:rPr>
        <w:t>Non</w:t>
      </w:r>
      <w:r w:rsidR="000B519B">
        <w:rPr>
          <w:lang w:val="en-GB"/>
        </w:rPr>
        <w:t>-</w:t>
      </w:r>
      <w:proofErr w:type="gramStart"/>
      <w:r w:rsidR="000B519B" w:rsidRPr="006A7542">
        <w:rPr>
          <w:lang w:val="en-GB"/>
        </w:rPr>
        <w:t>English</w:t>
      </w:r>
      <w:r w:rsidR="000B519B">
        <w:rPr>
          <w:lang w:val="en-GB"/>
        </w:rPr>
        <w:t xml:space="preserve"> </w:t>
      </w:r>
      <w:r w:rsidR="000B519B" w:rsidRPr="006A7542">
        <w:rPr>
          <w:lang w:val="en-GB"/>
        </w:rPr>
        <w:t>speaking</w:t>
      </w:r>
      <w:proofErr w:type="gramEnd"/>
      <w:r w:rsidR="006A7542" w:rsidRPr="006A7542">
        <w:rPr>
          <w:lang w:val="en-GB"/>
        </w:rPr>
        <w:t xml:space="preserve"> authors are encouraged to have their manuscript checked and edited by a native English speaker. Alternatively, the use of language editing services can be used to improve </w:t>
      </w:r>
      <w:r w:rsidR="0091385B">
        <w:rPr>
          <w:lang w:val="en-GB"/>
        </w:rPr>
        <w:t>a manuscript’s</w:t>
      </w:r>
      <w:r w:rsidR="006A7542" w:rsidRPr="006A7542">
        <w:rPr>
          <w:lang w:val="en-GB"/>
        </w:rPr>
        <w:t xml:space="preserve"> English.</w:t>
      </w:r>
      <w:r w:rsidR="001F2E99">
        <w:rPr>
          <w:lang w:val="en-GB"/>
        </w:rPr>
        <w:t xml:space="preserve"> </w:t>
      </w:r>
      <w:r w:rsidR="001F2E99" w:rsidRPr="00824910">
        <w:rPr>
          <w:lang w:val="en-GB"/>
        </w:rPr>
        <w:t xml:space="preserve">Collate </w:t>
      </w:r>
      <w:r w:rsidR="001F2E99" w:rsidRPr="00824910">
        <w:rPr>
          <w:lang w:val="en-GB"/>
        </w:rPr>
        <w:lastRenderedPageBreak/>
        <w:t>acknowledgements, including information on grants received, in a separate section at the end of the article and do not, therefore, include them on the title page, as a footnote to the title or otherwise.</w:t>
      </w:r>
    </w:p>
    <w:p w14:paraId="2F4A4279" w14:textId="4D14F131" w:rsidR="002C2A85" w:rsidRPr="00DF5A40" w:rsidRDefault="002C2A85" w:rsidP="002C2A85">
      <w:pPr>
        <w:pStyle w:val="Heading2"/>
        <w:rPr>
          <w:lang w:val="en-GB"/>
        </w:rPr>
      </w:pPr>
      <w:r w:rsidRPr="00DF5A40">
        <w:rPr>
          <w:lang w:val="en-GB"/>
        </w:rPr>
        <w:t>Paper Preparation</w:t>
      </w:r>
      <w:r w:rsidR="008A3B73">
        <w:rPr>
          <w:lang w:val="en-GB"/>
        </w:rPr>
        <w:t xml:space="preserve"> (Heading 2)</w:t>
      </w:r>
    </w:p>
    <w:p w14:paraId="4EE4F1F9" w14:textId="02A0B1F5" w:rsidR="002C2A85" w:rsidRPr="00DF5A40" w:rsidRDefault="002C2A85" w:rsidP="00B35C06">
      <w:pPr>
        <w:rPr>
          <w:lang w:val="en-GB"/>
        </w:rPr>
      </w:pPr>
      <w:r w:rsidRPr="00DF5A40">
        <w:rPr>
          <w:lang w:val="en-GB"/>
        </w:rPr>
        <w:t xml:space="preserve">Use </w:t>
      </w:r>
      <w:r w:rsidR="0051253F">
        <w:rPr>
          <w:lang w:val="en-GB"/>
        </w:rPr>
        <w:t>the style “Author Name</w:t>
      </w:r>
      <w:r w:rsidR="00E71B40">
        <w:rPr>
          <w:lang w:val="en-GB"/>
        </w:rPr>
        <w:t>s</w:t>
      </w:r>
      <w:r w:rsidR="0051253F">
        <w:rPr>
          <w:lang w:val="en-GB"/>
        </w:rPr>
        <w:t>”</w:t>
      </w:r>
      <w:r w:rsidRPr="00DF5A40">
        <w:rPr>
          <w:lang w:val="en-GB"/>
        </w:rPr>
        <w:t xml:space="preserve"> for the name(s) of the author(s) and </w:t>
      </w:r>
      <w:r w:rsidR="0051253F">
        <w:rPr>
          <w:lang w:val="en-GB"/>
        </w:rPr>
        <w:t xml:space="preserve">the style “Author Affiliation Info” </w:t>
      </w:r>
      <w:r w:rsidRPr="00DF5A40">
        <w:rPr>
          <w:lang w:val="en-GB"/>
        </w:rPr>
        <w:t xml:space="preserve">for the </w:t>
      </w:r>
      <w:r w:rsidR="008A3B73">
        <w:rPr>
          <w:lang w:val="en-GB"/>
        </w:rPr>
        <w:t xml:space="preserve">affiliation information and </w:t>
      </w:r>
      <w:r w:rsidRPr="00DF5A40">
        <w:rPr>
          <w:lang w:val="en-GB"/>
        </w:rPr>
        <w:t xml:space="preserve">addresses. </w:t>
      </w:r>
      <w:r w:rsidR="00E71B40">
        <w:rPr>
          <w:lang w:val="en-GB"/>
        </w:rPr>
        <w:t xml:space="preserve">For the abstract and keywords use the style “Abstract and Keywords”. </w:t>
      </w:r>
      <w:r w:rsidRPr="00DF5A40">
        <w:rPr>
          <w:lang w:val="en-GB"/>
        </w:rPr>
        <w:t xml:space="preserve">For the main text, </w:t>
      </w:r>
      <w:r w:rsidR="0051253F">
        <w:rPr>
          <w:lang w:val="en-GB"/>
        </w:rPr>
        <w:t>the style “Normal”</w:t>
      </w:r>
      <w:r w:rsidR="00430A46">
        <w:rPr>
          <w:lang w:val="en-GB"/>
        </w:rPr>
        <w:t xml:space="preserve"> should be used</w:t>
      </w:r>
      <w:r w:rsidRPr="00DF5A40">
        <w:rPr>
          <w:lang w:val="en-GB"/>
        </w:rPr>
        <w:t>. Italic type may be used to emphasize words in running text. Bold type and underlining should be avoided. Papers not complying with the template will not be accepted</w:t>
      </w:r>
      <w:r w:rsidR="00E71B40">
        <w:rPr>
          <w:lang w:val="en-GB"/>
        </w:rPr>
        <w:t>.</w:t>
      </w:r>
    </w:p>
    <w:p w14:paraId="6BBFB150" w14:textId="44D52B06" w:rsidR="00BD0945" w:rsidRPr="00DF5A40" w:rsidRDefault="002C2A85" w:rsidP="002C2A85">
      <w:pPr>
        <w:pStyle w:val="Heading2"/>
        <w:rPr>
          <w:lang w:val="en-GB"/>
        </w:rPr>
      </w:pPr>
      <w:r w:rsidRPr="00DF5A40">
        <w:rPr>
          <w:lang w:val="en-GB"/>
        </w:rPr>
        <w:t>Headings Format, Tables and Figures</w:t>
      </w:r>
    </w:p>
    <w:p w14:paraId="4ABEBBC0" w14:textId="21375E58" w:rsidR="00F37A26" w:rsidRDefault="00E71B40" w:rsidP="0051253F">
      <w:pPr>
        <w:rPr>
          <w:lang w:val="en-GB"/>
        </w:rPr>
      </w:pPr>
      <w:r>
        <w:rPr>
          <w:lang w:val="en-GB"/>
        </w:rPr>
        <w:t>U</w:t>
      </w:r>
      <w:r w:rsidR="0051253F">
        <w:rPr>
          <w:lang w:val="en-GB"/>
        </w:rPr>
        <w:t xml:space="preserve">se the </w:t>
      </w:r>
      <w:r>
        <w:rPr>
          <w:lang w:val="en-GB"/>
        </w:rPr>
        <w:t>style</w:t>
      </w:r>
      <w:r w:rsidR="001B6324">
        <w:rPr>
          <w:lang w:val="en-GB"/>
        </w:rPr>
        <w:t>s</w:t>
      </w:r>
      <w:r>
        <w:rPr>
          <w:lang w:val="en-GB"/>
        </w:rPr>
        <w:t xml:space="preserve"> </w:t>
      </w:r>
      <w:r w:rsidR="0051253F">
        <w:rPr>
          <w:lang w:val="en-GB"/>
        </w:rPr>
        <w:t>“</w:t>
      </w:r>
      <w:r w:rsidR="002C2A85" w:rsidRPr="00DF5A40">
        <w:rPr>
          <w:lang w:val="en-GB"/>
        </w:rPr>
        <w:t>Heading</w:t>
      </w:r>
      <w:r w:rsidR="0051253F">
        <w:rPr>
          <w:lang w:val="en-GB"/>
        </w:rPr>
        <w:t xml:space="preserve"> 1”,</w:t>
      </w:r>
      <w:r w:rsidR="002C2A85" w:rsidRPr="00DF5A40">
        <w:rPr>
          <w:lang w:val="en-GB"/>
        </w:rPr>
        <w:t xml:space="preserve"> </w:t>
      </w:r>
      <w:r w:rsidR="0051253F">
        <w:rPr>
          <w:lang w:val="en-GB"/>
        </w:rPr>
        <w:t>“Heading 2”</w:t>
      </w:r>
      <w:r w:rsidR="008A3B73">
        <w:rPr>
          <w:lang w:val="en-GB"/>
        </w:rPr>
        <w:t>,</w:t>
      </w:r>
      <w:r w:rsidR="0051253F">
        <w:rPr>
          <w:lang w:val="en-GB"/>
        </w:rPr>
        <w:t xml:space="preserve"> and “Heading 3” for headings.</w:t>
      </w:r>
      <w:r w:rsidR="008A3B73">
        <w:rPr>
          <w:lang w:val="en-GB"/>
        </w:rPr>
        <w:t xml:space="preserve"> Do not use more than three heading levels.</w:t>
      </w:r>
      <w:r w:rsidR="0051253F">
        <w:rPr>
          <w:lang w:val="en-GB"/>
        </w:rPr>
        <w:t xml:space="preserve"> Headings </w:t>
      </w:r>
      <w:r w:rsidR="002C2A85" w:rsidRPr="00DF5A40">
        <w:rPr>
          <w:lang w:val="en-GB"/>
        </w:rPr>
        <w:t xml:space="preserve">should be capitalized (i.e., nouns, verbs, and all other words except articles, prepositions, and conjunctions should </w:t>
      </w:r>
      <w:r w:rsidR="0051253F">
        <w:rPr>
          <w:lang w:val="en-GB"/>
        </w:rPr>
        <w:t>start</w:t>
      </w:r>
      <w:r w:rsidR="002C2A85" w:rsidRPr="00DF5A40">
        <w:rPr>
          <w:lang w:val="en-GB"/>
        </w:rPr>
        <w:t xml:space="preserve"> with a capital</w:t>
      </w:r>
      <w:r w:rsidR="0051253F">
        <w:rPr>
          <w:lang w:val="en-GB"/>
        </w:rPr>
        <w:t xml:space="preserve"> letter</w:t>
      </w:r>
      <w:r w:rsidR="002C2A85" w:rsidRPr="00DF5A40">
        <w:rPr>
          <w:lang w:val="en-GB"/>
        </w:rPr>
        <w:t xml:space="preserve">). Words joined by a hyphen are subject to a special rule. If the first word can stand alone, the second word should be capitalized. </w:t>
      </w:r>
    </w:p>
    <w:p w14:paraId="10BFD1FA" w14:textId="04594285" w:rsidR="002C2A85" w:rsidRPr="00DF5A40" w:rsidRDefault="007D2B1C" w:rsidP="00B35C06">
      <w:pPr>
        <w:rPr>
          <w:lang w:val="en-GB"/>
        </w:rPr>
      </w:pPr>
      <w:r>
        <w:rPr>
          <w:lang w:val="en-GB"/>
        </w:rPr>
        <w:t>U</w:t>
      </w:r>
      <w:r w:rsidR="0051253F">
        <w:rPr>
          <w:lang w:val="en-GB"/>
        </w:rPr>
        <w:t>se the style “</w:t>
      </w:r>
      <w:r w:rsidR="00972BA4">
        <w:rPr>
          <w:lang w:val="en-GB"/>
        </w:rPr>
        <w:t>Caption</w:t>
      </w:r>
      <w:r w:rsidR="0051253F">
        <w:rPr>
          <w:lang w:val="en-GB"/>
        </w:rPr>
        <w:t>” for figures</w:t>
      </w:r>
      <w:r w:rsidR="00972BA4">
        <w:rPr>
          <w:lang w:val="en-GB"/>
        </w:rPr>
        <w:t xml:space="preserve"> and tables (</w:t>
      </w:r>
      <w:r w:rsidR="00E71B40">
        <w:rPr>
          <w:lang w:val="en-GB"/>
        </w:rPr>
        <w:t xml:space="preserve">this is </w:t>
      </w:r>
      <w:r>
        <w:rPr>
          <w:lang w:val="en-GB"/>
        </w:rPr>
        <w:t xml:space="preserve">the </w:t>
      </w:r>
      <w:r w:rsidR="00E71B40">
        <w:rPr>
          <w:lang w:val="en-GB"/>
        </w:rPr>
        <w:t xml:space="preserve">automatic </w:t>
      </w:r>
      <w:r>
        <w:rPr>
          <w:lang w:val="en-GB"/>
        </w:rPr>
        <w:t xml:space="preserve">style </w:t>
      </w:r>
      <w:r w:rsidR="00E71B40">
        <w:rPr>
          <w:lang w:val="en-GB"/>
        </w:rPr>
        <w:t xml:space="preserve">if you </w:t>
      </w:r>
      <w:r w:rsidR="00972BA4">
        <w:rPr>
          <w:lang w:val="en-GB"/>
        </w:rPr>
        <w:t xml:space="preserve">use the command Insert Caption in the References </w:t>
      </w:r>
      <w:r w:rsidR="00CF7148">
        <w:rPr>
          <w:lang w:val="en-GB"/>
        </w:rPr>
        <w:t xml:space="preserve">tab </w:t>
      </w:r>
      <w:r w:rsidR="00972BA4">
        <w:rPr>
          <w:lang w:val="en-GB"/>
        </w:rPr>
        <w:t>in Word)</w:t>
      </w:r>
      <w:r w:rsidR="0051253F">
        <w:rPr>
          <w:lang w:val="en-GB"/>
        </w:rPr>
        <w:t xml:space="preserve">. </w:t>
      </w:r>
      <w:r w:rsidR="00972BA4">
        <w:rPr>
          <w:lang w:val="en-GB"/>
        </w:rPr>
        <w:t>All f</w:t>
      </w:r>
      <w:r w:rsidR="002C2A85" w:rsidRPr="00DF5A40">
        <w:rPr>
          <w:lang w:val="en-GB"/>
        </w:rPr>
        <w:t xml:space="preserve">igures should have a caption which should always be positioned </w:t>
      </w:r>
      <w:r w:rsidR="008A3B73">
        <w:rPr>
          <w:i/>
          <w:lang w:val="en-GB"/>
        </w:rPr>
        <w:t>after</w:t>
      </w:r>
      <w:r w:rsidR="002C2A85" w:rsidRPr="00DF5A40">
        <w:rPr>
          <w:lang w:val="en-GB"/>
        </w:rPr>
        <w:t xml:space="preserve"> the figure</w:t>
      </w:r>
      <w:r w:rsidR="00972BA4">
        <w:rPr>
          <w:lang w:val="en-GB"/>
        </w:rPr>
        <w:t>. For tables</w:t>
      </w:r>
      <w:r w:rsidR="00942DED">
        <w:rPr>
          <w:lang w:val="en-GB"/>
        </w:rPr>
        <w:t>,</w:t>
      </w:r>
      <w:r w:rsidR="00972BA4">
        <w:rPr>
          <w:lang w:val="en-GB"/>
        </w:rPr>
        <w:t xml:space="preserve"> </w:t>
      </w:r>
      <w:r w:rsidR="002C2A85" w:rsidRPr="00DF5A40">
        <w:rPr>
          <w:lang w:val="en-GB"/>
        </w:rPr>
        <w:t xml:space="preserve">the caption should always appear </w:t>
      </w:r>
      <w:r w:rsidR="008A3B73">
        <w:rPr>
          <w:i/>
          <w:lang w:val="en-GB"/>
        </w:rPr>
        <w:t>before</w:t>
      </w:r>
      <w:r w:rsidR="002C2A85" w:rsidRPr="00DF5A40">
        <w:rPr>
          <w:lang w:val="en-GB"/>
        </w:rPr>
        <w:t xml:space="preserve"> the table</w:t>
      </w:r>
      <w:r w:rsidR="00972BA4">
        <w:rPr>
          <w:lang w:val="en-GB"/>
        </w:rPr>
        <w:t>.</w:t>
      </w:r>
      <w:r w:rsidR="0051253F">
        <w:rPr>
          <w:lang w:val="en-GB"/>
        </w:rPr>
        <w:t xml:space="preserve"> </w:t>
      </w:r>
      <w:r w:rsidR="00B35C06" w:rsidRPr="00DF5A40">
        <w:rPr>
          <w:lang w:val="en-GB"/>
        </w:rPr>
        <w:fldChar w:fldCharType="begin"/>
      </w:r>
      <w:r w:rsidR="00B35C06" w:rsidRPr="00DF5A40">
        <w:rPr>
          <w:lang w:val="en-GB"/>
        </w:rPr>
        <w:instrText xml:space="preserve"> REF _Ref118486405 </w:instrText>
      </w:r>
      <w:r w:rsidR="00B35C06" w:rsidRPr="00DF5A40">
        <w:rPr>
          <w:lang w:val="en-GB"/>
        </w:rPr>
        <w:fldChar w:fldCharType="separate"/>
      </w:r>
      <w:r w:rsidR="00AF48DF" w:rsidRPr="00DF5A40">
        <w:rPr>
          <w:lang w:val="en-GB"/>
        </w:rPr>
        <w:t xml:space="preserve">Figure </w:t>
      </w:r>
      <w:r w:rsidR="00AF48DF">
        <w:rPr>
          <w:noProof/>
          <w:lang w:val="en-GB"/>
        </w:rPr>
        <w:t>1</w:t>
      </w:r>
      <w:r w:rsidR="00B35C06" w:rsidRPr="00DF5A40">
        <w:rPr>
          <w:lang w:val="en-GB"/>
        </w:rPr>
        <w:fldChar w:fldCharType="end"/>
      </w:r>
      <w:r w:rsidR="002C2A85" w:rsidRPr="00DF5A40">
        <w:rPr>
          <w:lang w:val="en-GB"/>
        </w:rPr>
        <w:t xml:space="preserve"> shows an example. </w:t>
      </w:r>
      <w:r w:rsidR="00972BA4">
        <w:rPr>
          <w:lang w:val="en-GB"/>
        </w:rPr>
        <w:t xml:space="preserve">All illustrations should be cross-referenced, with the cross reference appearing prior to the illustration in the text (use the command Cross-reference from the References </w:t>
      </w:r>
      <w:r w:rsidR="00CF7148">
        <w:rPr>
          <w:lang w:val="en-GB"/>
        </w:rPr>
        <w:t xml:space="preserve">tab </w:t>
      </w:r>
      <w:r w:rsidR="00972BA4">
        <w:rPr>
          <w:lang w:val="en-GB"/>
        </w:rPr>
        <w:t>in Word).</w:t>
      </w:r>
    </w:p>
    <w:p w14:paraId="29E7217D" w14:textId="26178B53" w:rsidR="002C2A85" w:rsidRPr="00DF5A40" w:rsidRDefault="002C2A85" w:rsidP="002C2A85">
      <w:pPr>
        <w:rPr>
          <w:lang w:val="en-GB"/>
        </w:rPr>
      </w:pPr>
      <w:r w:rsidRPr="00DF5A40">
        <w:rPr>
          <w:lang w:val="en-GB"/>
        </w:rPr>
        <w:t>To ensure that the reproduction of your illustrations is of a reasonable quality, we advise against the use of shading. The contrast should be as pronounced as possible. Thus, figures should be legible</w:t>
      </w:r>
      <w:r w:rsidR="00972BA4">
        <w:rPr>
          <w:lang w:val="en-GB"/>
        </w:rPr>
        <w:t xml:space="preserve"> and </w:t>
      </w:r>
      <w:r w:rsidRPr="00DF5A40">
        <w:rPr>
          <w:lang w:val="en-GB"/>
        </w:rPr>
        <w:t>hav</w:t>
      </w:r>
      <w:r w:rsidR="00972BA4">
        <w:rPr>
          <w:lang w:val="en-GB"/>
        </w:rPr>
        <w:t>e</w:t>
      </w:r>
      <w:r w:rsidRPr="00DF5A40">
        <w:rPr>
          <w:lang w:val="en-GB"/>
        </w:rPr>
        <w:t xml:space="preserve"> a resolution of at least 600 dpi</w:t>
      </w:r>
      <w:r w:rsidR="00A71298">
        <w:rPr>
          <w:lang w:val="en-GB"/>
        </w:rPr>
        <w:t xml:space="preserve"> (d</w:t>
      </w:r>
      <w:r w:rsidR="00A71298" w:rsidRPr="00A71298">
        <w:rPr>
          <w:lang w:val="en-GB"/>
        </w:rPr>
        <w:t xml:space="preserve">ots </w:t>
      </w:r>
      <w:r w:rsidR="00A71298">
        <w:rPr>
          <w:lang w:val="en-GB"/>
        </w:rPr>
        <w:t>p</w:t>
      </w:r>
      <w:r w:rsidR="00A71298" w:rsidRPr="00A71298">
        <w:rPr>
          <w:lang w:val="en-GB"/>
        </w:rPr>
        <w:t xml:space="preserve">er </w:t>
      </w:r>
      <w:r w:rsidR="00A71298">
        <w:rPr>
          <w:lang w:val="en-GB"/>
        </w:rPr>
        <w:t>i</w:t>
      </w:r>
      <w:r w:rsidR="00A71298" w:rsidRPr="00A71298">
        <w:rPr>
          <w:lang w:val="en-GB"/>
        </w:rPr>
        <w:t>nch</w:t>
      </w:r>
      <w:r w:rsidR="00A71298">
        <w:rPr>
          <w:lang w:val="en-GB"/>
        </w:rPr>
        <w:t>)</w:t>
      </w:r>
      <w:r w:rsidRPr="00DF5A40">
        <w:rPr>
          <w:sz w:val="20"/>
          <w:szCs w:val="20"/>
          <w:lang w:val="en-GB"/>
        </w:rPr>
        <w:t>.</w:t>
      </w:r>
    </w:p>
    <w:p w14:paraId="4EC1DFF9" w14:textId="77777777" w:rsidR="00B35C06" w:rsidRPr="00DF5A40" w:rsidRDefault="00B35C06" w:rsidP="00B35C06">
      <w:pPr>
        <w:keepNext/>
        <w:jc w:val="center"/>
        <w:rPr>
          <w:lang w:val="en-GB"/>
        </w:rPr>
      </w:pPr>
      <w:r w:rsidRPr="00DF5A40">
        <w:rPr>
          <w:noProof/>
          <w:lang w:val="en-GB"/>
        </w:rPr>
        <w:drawing>
          <wp:inline distT="0" distB="0" distL="0" distR="0" wp14:anchorId="241C0954" wp14:editId="0827B51A">
            <wp:extent cx="3081600" cy="2538000"/>
            <wp:effectExtent l="0" t="0" r="508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1600" cy="2538000"/>
                    </a:xfrm>
                    <a:prstGeom prst="rect">
                      <a:avLst/>
                    </a:prstGeom>
                    <a:noFill/>
                    <a:ln>
                      <a:noFill/>
                    </a:ln>
                  </pic:spPr>
                </pic:pic>
              </a:graphicData>
            </a:graphic>
          </wp:inline>
        </w:drawing>
      </w:r>
    </w:p>
    <w:p w14:paraId="23C83D60" w14:textId="1DB647E2" w:rsidR="002C2A85" w:rsidRDefault="00B35C06" w:rsidP="00EC2BD1">
      <w:pPr>
        <w:pStyle w:val="Caption"/>
        <w:rPr>
          <w:lang w:val="en-GB"/>
        </w:rPr>
      </w:pPr>
      <w:bookmarkStart w:id="0" w:name="_Ref118486405"/>
      <w:r w:rsidRPr="00DF5A40">
        <w:rPr>
          <w:lang w:val="en-GB"/>
        </w:rPr>
        <w:t xml:space="preserve">Figure </w:t>
      </w:r>
      <w:r w:rsidRPr="00DF5A40">
        <w:rPr>
          <w:lang w:val="en-GB"/>
        </w:rPr>
        <w:fldChar w:fldCharType="begin"/>
      </w:r>
      <w:r w:rsidRPr="00DF5A40">
        <w:rPr>
          <w:lang w:val="en-GB"/>
        </w:rPr>
        <w:instrText xml:space="preserve"> SEQ Figure \* ARABIC </w:instrText>
      </w:r>
      <w:r w:rsidRPr="00DF5A40">
        <w:rPr>
          <w:lang w:val="en-GB"/>
        </w:rPr>
        <w:fldChar w:fldCharType="separate"/>
      </w:r>
      <w:r w:rsidR="00AF48DF">
        <w:rPr>
          <w:noProof/>
          <w:lang w:val="en-GB"/>
        </w:rPr>
        <w:t>1</w:t>
      </w:r>
      <w:r w:rsidRPr="00DF5A40">
        <w:rPr>
          <w:lang w:val="en-GB"/>
        </w:rPr>
        <w:fldChar w:fldCharType="end"/>
      </w:r>
      <w:bookmarkEnd w:id="0"/>
      <w:r w:rsidR="00F37A26">
        <w:rPr>
          <w:lang w:val="en-GB"/>
        </w:rPr>
        <w:t>.</w:t>
      </w:r>
      <w:r w:rsidR="00972BA4">
        <w:rPr>
          <w:lang w:val="en-GB"/>
        </w:rPr>
        <w:t xml:space="preserve"> Example </w:t>
      </w:r>
      <w:r w:rsidR="00CF7148">
        <w:rPr>
          <w:lang w:val="en-GB"/>
        </w:rPr>
        <w:t xml:space="preserve">of figure </w:t>
      </w:r>
      <w:r w:rsidR="00972BA4">
        <w:rPr>
          <w:lang w:val="en-GB"/>
        </w:rPr>
        <w:t>caption.</w:t>
      </w:r>
    </w:p>
    <w:p w14:paraId="0B56DBE6" w14:textId="138A6B99" w:rsidR="00D344B3" w:rsidRDefault="00307837" w:rsidP="00307837">
      <w:pPr>
        <w:rPr>
          <w:lang w:val="en-GB"/>
        </w:rPr>
      </w:pPr>
      <w:r>
        <w:rPr>
          <w:lang w:val="en-GB"/>
        </w:rPr>
        <w:t>A</w:t>
      </w:r>
      <w:r w:rsidR="00D344B3">
        <w:rPr>
          <w:lang w:val="en-GB"/>
        </w:rPr>
        <w:t xml:space="preserve">n example of </w:t>
      </w:r>
      <w:r w:rsidR="00194E17">
        <w:rPr>
          <w:lang w:val="en-GB"/>
        </w:rPr>
        <w:t xml:space="preserve">a table </w:t>
      </w:r>
      <w:r>
        <w:rPr>
          <w:lang w:val="en-GB"/>
        </w:rPr>
        <w:t>formatting is also provided</w:t>
      </w:r>
      <w:r w:rsidR="00194E17">
        <w:rPr>
          <w:lang w:val="en-GB"/>
        </w:rPr>
        <w:t xml:space="preserve"> (</w:t>
      </w:r>
      <w:r w:rsidR="00194E17">
        <w:rPr>
          <w:lang w:val="en-GB"/>
        </w:rPr>
        <w:fldChar w:fldCharType="begin"/>
      </w:r>
      <w:r w:rsidR="00194E17">
        <w:rPr>
          <w:lang w:val="en-GB"/>
        </w:rPr>
        <w:instrText xml:space="preserve"> REF _Ref118667065 \h  \* MERGEFORMAT </w:instrText>
      </w:r>
      <w:r w:rsidR="00194E17">
        <w:rPr>
          <w:lang w:val="en-GB"/>
        </w:rPr>
      </w:r>
      <w:r w:rsidR="00194E17">
        <w:rPr>
          <w:lang w:val="en-GB"/>
        </w:rPr>
        <w:fldChar w:fldCharType="separate"/>
      </w:r>
      <w:r w:rsidR="00194E17" w:rsidRPr="00D344B3">
        <w:t xml:space="preserve">Table </w:t>
      </w:r>
      <w:r w:rsidR="00194E17">
        <w:t>1</w:t>
      </w:r>
      <w:r w:rsidR="00194E17">
        <w:rPr>
          <w:lang w:val="en-GB"/>
        </w:rPr>
        <w:fldChar w:fldCharType="end"/>
      </w:r>
      <w:r w:rsidR="00194E17">
        <w:rPr>
          <w:lang w:val="en-GB"/>
        </w:rPr>
        <w:t>)</w:t>
      </w:r>
      <w:r>
        <w:rPr>
          <w:lang w:val="en-GB"/>
        </w:rPr>
        <w:t>.</w:t>
      </w:r>
      <w:r w:rsidRPr="00307837">
        <w:t xml:space="preserve"> </w:t>
      </w:r>
      <w:r w:rsidRPr="00307837">
        <w:rPr>
          <w:lang w:val="en-GB"/>
        </w:rPr>
        <w:t>Use a normal</w:t>
      </w:r>
      <w:r>
        <w:rPr>
          <w:lang w:val="en-GB"/>
        </w:rPr>
        <w:t xml:space="preserve"> and</w:t>
      </w:r>
      <w:r w:rsidRPr="00307837">
        <w:rPr>
          <w:lang w:val="en-GB"/>
        </w:rPr>
        <w:t xml:space="preserve"> uniform fon</w:t>
      </w:r>
      <w:r>
        <w:rPr>
          <w:lang w:val="en-GB"/>
        </w:rPr>
        <w:t>t and</w:t>
      </w:r>
      <w:r w:rsidRPr="00307837">
        <w:rPr>
          <w:lang w:val="en-GB"/>
        </w:rPr>
        <w:t xml:space="preserve"> no bold</w:t>
      </w:r>
      <w:r>
        <w:rPr>
          <w:lang w:val="en-GB"/>
        </w:rPr>
        <w:t xml:space="preserve"> or</w:t>
      </w:r>
      <w:r w:rsidRPr="00307837">
        <w:rPr>
          <w:lang w:val="en-GB"/>
        </w:rPr>
        <w:t xml:space="preserve"> italics</w:t>
      </w:r>
      <w:r>
        <w:rPr>
          <w:lang w:val="en-GB"/>
        </w:rPr>
        <w:t xml:space="preserve"> </w:t>
      </w:r>
      <w:r w:rsidRPr="00307837">
        <w:rPr>
          <w:lang w:val="en-GB"/>
        </w:rPr>
        <w:t>for all the words and numbers in tables.</w:t>
      </w:r>
      <w:r>
        <w:rPr>
          <w:lang w:val="en-GB"/>
        </w:rPr>
        <w:t xml:space="preserve"> </w:t>
      </w:r>
      <w:r w:rsidRPr="00307837">
        <w:rPr>
          <w:lang w:val="en-GB"/>
        </w:rPr>
        <w:t>Only the first letter of the first word in line one should be capitalized</w:t>
      </w:r>
      <w:r>
        <w:rPr>
          <w:lang w:val="en-GB"/>
        </w:rPr>
        <w:t xml:space="preserve">. </w:t>
      </w:r>
      <w:r w:rsidRPr="00307837">
        <w:rPr>
          <w:lang w:val="en-GB"/>
        </w:rPr>
        <w:t>If the number is larger than 1000, each group of three digits should be separated</w:t>
      </w:r>
      <w:r>
        <w:rPr>
          <w:lang w:val="en-GB"/>
        </w:rPr>
        <w:t xml:space="preserve"> </w:t>
      </w:r>
      <w:r w:rsidRPr="00307837">
        <w:rPr>
          <w:lang w:val="en-GB"/>
        </w:rPr>
        <w:t>by a comma. For instance, 1630000 should be written as 1,630,000</w:t>
      </w:r>
      <w:r>
        <w:rPr>
          <w:lang w:val="en-GB"/>
        </w:rPr>
        <w:t xml:space="preserve">. Dot should be used as the decimal separator. </w:t>
      </w:r>
    </w:p>
    <w:p w14:paraId="423B8BB9" w14:textId="43796C75" w:rsidR="00D344B3" w:rsidRPr="00D344B3" w:rsidRDefault="00D344B3" w:rsidP="00D344B3">
      <w:pPr>
        <w:pStyle w:val="Caption"/>
      </w:pPr>
      <w:bookmarkStart w:id="1" w:name="_Ref118667065"/>
      <w:r w:rsidRPr="00D344B3">
        <w:lastRenderedPageBreak/>
        <w:t xml:space="preserve">Table </w:t>
      </w:r>
      <w:r w:rsidRPr="00D344B3">
        <w:fldChar w:fldCharType="begin"/>
      </w:r>
      <w:r w:rsidRPr="00D344B3">
        <w:instrText xml:space="preserve"> SEQ Table \* ARABIC </w:instrText>
      </w:r>
      <w:r w:rsidRPr="00D344B3">
        <w:fldChar w:fldCharType="separate"/>
      </w:r>
      <w:r w:rsidR="00AF48DF">
        <w:rPr>
          <w:noProof/>
        </w:rPr>
        <w:t>1</w:t>
      </w:r>
      <w:r w:rsidRPr="00D344B3">
        <w:fldChar w:fldCharType="end"/>
      </w:r>
      <w:bookmarkEnd w:id="1"/>
      <w:r w:rsidRPr="00D344B3">
        <w:t>. Example of table caption</w:t>
      </w:r>
      <w:r w:rsidR="002E550E">
        <w:t>.</w:t>
      </w:r>
    </w:p>
    <w:tbl>
      <w:tblPr>
        <w:tblStyle w:val="ListTable6Colorful"/>
        <w:tblW w:w="9356" w:type="dxa"/>
        <w:tblBorders>
          <w:top w:val="none" w:sz="0" w:space="0" w:color="auto"/>
          <w:bottom w:val="none" w:sz="0" w:space="0" w:color="auto"/>
        </w:tblBorders>
        <w:tblLook w:val="0400" w:firstRow="0" w:lastRow="0" w:firstColumn="0" w:lastColumn="0" w:noHBand="0" w:noVBand="1"/>
      </w:tblPr>
      <w:tblGrid>
        <w:gridCol w:w="4678"/>
        <w:gridCol w:w="4678"/>
      </w:tblGrid>
      <w:tr w:rsidR="000B519B" w14:paraId="5D66A241" w14:textId="77777777" w:rsidTr="000B519B">
        <w:trPr>
          <w:cnfStyle w:val="000000100000" w:firstRow="0" w:lastRow="0" w:firstColumn="0" w:lastColumn="0" w:oddVBand="0" w:evenVBand="0" w:oddHBand="1" w:evenHBand="0" w:firstRowFirstColumn="0" w:firstRowLastColumn="0" w:lastRowFirstColumn="0" w:lastRowLastColumn="0"/>
        </w:trPr>
        <w:tc>
          <w:tcPr>
            <w:tcW w:w="0" w:type="dxa"/>
            <w:tcBorders>
              <w:top w:val="single" w:sz="8" w:space="0" w:color="auto"/>
              <w:bottom w:val="single" w:sz="8" w:space="0" w:color="auto"/>
              <w:right w:val="single" w:sz="8" w:space="0" w:color="auto"/>
            </w:tcBorders>
            <w:shd w:val="clear" w:color="auto" w:fill="F2F2F2" w:themeFill="background1" w:themeFillShade="F2"/>
          </w:tcPr>
          <w:p w14:paraId="4CD5F07F" w14:textId="77777777" w:rsidR="00307837" w:rsidRDefault="00307837" w:rsidP="00D344B3">
            <w:pPr>
              <w:rPr>
                <w:lang w:val="en-GB"/>
              </w:rPr>
            </w:pPr>
          </w:p>
        </w:tc>
        <w:tc>
          <w:tcPr>
            <w:tcW w:w="0" w:type="dxa"/>
            <w:tcBorders>
              <w:top w:val="single" w:sz="8" w:space="0" w:color="auto"/>
              <w:left w:val="single" w:sz="8" w:space="0" w:color="auto"/>
              <w:bottom w:val="single" w:sz="8" w:space="0" w:color="auto"/>
            </w:tcBorders>
            <w:shd w:val="clear" w:color="auto" w:fill="F2F2F2" w:themeFill="background1" w:themeFillShade="F2"/>
          </w:tcPr>
          <w:p w14:paraId="467816B2" w14:textId="77777777" w:rsidR="00307837" w:rsidRDefault="00307837" w:rsidP="00D344B3">
            <w:pPr>
              <w:rPr>
                <w:lang w:val="en-GB"/>
              </w:rPr>
            </w:pPr>
          </w:p>
        </w:tc>
      </w:tr>
      <w:tr w:rsidR="00307837" w14:paraId="137F8FFE" w14:textId="77777777" w:rsidTr="000B519B">
        <w:tc>
          <w:tcPr>
            <w:tcW w:w="0" w:type="dxa"/>
            <w:tcBorders>
              <w:top w:val="single" w:sz="8" w:space="0" w:color="auto"/>
              <w:right w:val="single" w:sz="8" w:space="0" w:color="auto"/>
            </w:tcBorders>
            <w:shd w:val="clear" w:color="auto" w:fill="FFFFFF" w:themeFill="background1"/>
          </w:tcPr>
          <w:p w14:paraId="456B920C" w14:textId="77777777" w:rsidR="00307837" w:rsidRDefault="00307837" w:rsidP="00D344B3">
            <w:pPr>
              <w:rPr>
                <w:lang w:val="en-GB"/>
              </w:rPr>
            </w:pPr>
          </w:p>
        </w:tc>
        <w:tc>
          <w:tcPr>
            <w:tcW w:w="0" w:type="dxa"/>
            <w:tcBorders>
              <w:top w:val="single" w:sz="8" w:space="0" w:color="auto"/>
              <w:left w:val="single" w:sz="8" w:space="0" w:color="auto"/>
            </w:tcBorders>
            <w:shd w:val="clear" w:color="auto" w:fill="FFFFFF" w:themeFill="background1"/>
          </w:tcPr>
          <w:p w14:paraId="4ACEA88E" w14:textId="77777777" w:rsidR="00307837" w:rsidRDefault="00307837" w:rsidP="00D344B3">
            <w:pPr>
              <w:rPr>
                <w:lang w:val="en-GB"/>
              </w:rPr>
            </w:pPr>
          </w:p>
        </w:tc>
      </w:tr>
      <w:tr w:rsidR="00307837" w14:paraId="60D05006" w14:textId="77777777" w:rsidTr="000B519B">
        <w:trPr>
          <w:cnfStyle w:val="000000100000" w:firstRow="0" w:lastRow="0" w:firstColumn="0" w:lastColumn="0" w:oddVBand="0" w:evenVBand="0" w:oddHBand="1" w:evenHBand="0" w:firstRowFirstColumn="0" w:firstRowLastColumn="0" w:lastRowFirstColumn="0" w:lastRowLastColumn="0"/>
        </w:trPr>
        <w:tc>
          <w:tcPr>
            <w:tcW w:w="0" w:type="dxa"/>
            <w:tcBorders>
              <w:right w:val="single" w:sz="8" w:space="0" w:color="auto"/>
            </w:tcBorders>
            <w:shd w:val="clear" w:color="auto" w:fill="FFFFFF" w:themeFill="background1"/>
          </w:tcPr>
          <w:p w14:paraId="1FC3BD92" w14:textId="77777777" w:rsidR="00307837" w:rsidRDefault="00307837" w:rsidP="00D344B3">
            <w:pPr>
              <w:rPr>
                <w:lang w:val="en-GB"/>
              </w:rPr>
            </w:pPr>
          </w:p>
        </w:tc>
        <w:tc>
          <w:tcPr>
            <w:tcW w:w="0" w:type="dxa"/>
            <w:tcBorders>
              <w:left w:val="single" w:sz="8" w:space="0" w:color="auto"/>
            </w:tcBorders>
            <w:shd w:val="clear" w:color="auto" w:fill="FFFFFF" w:themeFill="background1"/>
          </w:tcPr>
          <w:p w14:paraId="334C49A7" w14:textId="77777777" w:rsidR="00307837" w:rsidRDefault="00307837" w:rsidP="00D344B3">
            <w:pPr>
              <w:rPr>
                <w:lang w:val="en-GB"/>
              </w:rPr>
            </w:pPr>
          </w:p>
        </w:tc>
      </w:tr>
      <w:tr w:rsidR="00307837" w14:paraId="4E951F8F" w14:textId="77777777" w:rsidTr="000B519B">
        <w:tc>
          <w:tcPr>
            <w:tcW w:w="0" w:type="dxa"/>
            <w:tcBorders>
              <w:bottom w:val="single" w:sz="8" w:space="0" w:color="auto"/>
              <w:right w:val="single" w:sz="8" w:space="0" w:color="auto"/>
            </w:tcBorders>
            <w:shd w:val="clear" w:color="auto" w:fill="FFFFFF" w:themeFill="background1"/>
          </w:tcPr>
          <w:p w14:paraId="329AED3E" w14:textId="77777777" w:rsidR="00307837" w:rsidRDefault="00307837" w:rsidP="00D344B3">
            <w:pPr>
              <w:rPr>
                <w:lang w:val="en-GB"/>
              </w:rPr>
            </w:pPr>
          </w:p>
        </w:tc>
        <w:tc>
          <w:tcPr>
            <w:tcW w:w="0" w:type="dxa"/>
            <w:tcBorders>
              <w:left w:val="single" w:sz="8" w:space="0" w:color="auto"/>
              <w:bottom w:val="single" w:sz="8" w:space="0" w:color="auto"/>
            </w:tcBorders>
            <w:shd w:val="clear" w:color="auto" w:fill="FFFFFF" w:themeFill="background1"/>
          </w:tcPr>
          <w:p w14:paraId="7C8C2F0C" w14:textId="77777777" w:rsidR="00307837" w:rsidRDefault="00307837" w:rsidP="00D344B3">
            <w:pPr>
              <w:rPr>
                <w:lang w:val="en-GB"/>
              </w:rPr>
            </w:pPr>
          </w:p>
        </w:tc>
      </w:tr>
    </w:tbl>
    <w:p w14:paraId="7AA18A78" w14:textId="77777777" w:rsidR="00D344B3" w:rsidRPr="00D344B3" w:rsidRDefault="00D344B3" w:rsidP="00D344B3">
      <w:pPr>
        <w:rPr>
          <w:lang w:val="en-GB"/>
        </w:rPr>
      </w:pPr>
    </w:p>
    <w:p w14:paraId="3CFAA8AA" w14:textId="568B16A9" w:rsidR="00A271FC" w:rsidRDefault="00A271FC" w:rsidP="00A271FC">
      <w:pPr>
        <w:pStyle w:val="Heading3"/>
      </w:pPr>
      <w:r w:rsidRPr="00A271FC">
        <w:t>Third Level Heading</w:t>
      </w:r>
      <w:r w:rsidR="008A3B73">
        <w:t xml:space="preserve"> (Heading 3)</w:t>
      </w:r>
    </w:p>
    <w:p w14:paraId="41CAC0BC" w14:textId="2914831D" w:rsidR="00A271FC" w:rsidRDefault="00A271FC" w:rsidP="00A271FC">
      <w:pPr>
        <w:rPr>
          <w:lang w:val="en-GB"/>
        </w:rPr>
      </w:pPr>
      <w:r>
        <w:t xml:space="preserve">This is </w:t>
      </w:r>
      <w:r w:rsidR="009F05BB">
        <w:t>an example of a third level heading.</w:t>
      </w:r>
      <w:r w:rsidR="00D30CBC">
        <w:t xml:space="preserve"> As mentioned, d</w:t>
      </w:r>
      <w:r w:rsidR="00D30CBC">
        <w:rPr>
          <w:lang w:val="en-GB"/>
        </w:rPr>
        <w:t>o not use more than three heading levels.</w:t>
      </w:r>
    </w:p>
    <w:p w14:paraId="00617759" w14:textId="772BBF16" w:rsidR="00B35C06" w:rsidRPr="00DF5A40" w:rsidRDefault="00B35C06" w:rsidP="00B35C06">
      <w:pPr>
        <w:pStyle w:val="Heading1"/>
        <w:rPr>
          <w:rFonts w:eastAsia="Times New Roman"/>
          <w:lang w:val="en-GB"/>
        </w:rPr>
      </w:pPr>
      <w:r w:rsidRPr="00DF5A40">
        <w:rPr>
          <w:rFonts w:eastAsia="Times New Roman"/>
          <w:lang w:val="en-GB"/>
        </w:rPr>
        <w:t>Section Two</w:t>
      </w:r>
    </w:p>
    <w:p w14:paraId="362C463B" w14:textId="77777777" w:rsidR="00B35C06" w:rsidRPr="00DF5A40" w:rsidRDefault="00B35C06" w:rsidP="00B35C06">
      <w:pPr>
        <w:rPr>
          <w:lang w:val="en-GB"/>
        </w:rPr>
      </w:pPr>
      <w:r w:rsidRPr="00DF5A40">
        <w:rPr>
          <w:lang w:val="en-GB"/>
        </w:rPr>
        <w:t>A paragraph summarising the section content should be included. Thus, text should be added between each two sequential headings.</w:t>
      </w:r>
    </w:p>
    <w:p w14:paraId="7E8B2739" w14:textId="4754940D" w:rsidR="00B35C06" w:rsidRPr="00DF5A40" w:rsidRDefault="006E13D4" w:rsidP="00B35C06">
      <w:pPr>
        <w:pStyle w:val="Heading2"/>
        <w:rPr>
          <w:lang w:val="en-GB"/>
        </w:rPr>
      </w:pPr>
      <w:r w:rsidRPr="00DF5A40">
        <w:rPr>
          <w:lang w:val="en-GB"/>
        </w:rPr>
        <w:t xml:space="preserve">Formatting </w:t>
      </w:r>
      <w:r w:rsidR="00B35C06" w:rsidRPr="00DF5A40">
        <w:rPr>
          <w:lang w:val="en-GB"/>
        </w:rPr>
        <w:t xml:space="preserve">Equations </w:t>
      </w:r>
    </w:p>
    <w:p w14:paraId="4D4EE509" w14:textId="5C52E590" w:rsidR="003C48E5" w:rsidRDefault="00B35C06" w:rsidP="003C48E5">
      <w:pPr>
        <w:rPr>
          <w:lang w:val="en-GB"/>
        </w:rPr>
      </w:pPr>
      <w:r w:rsidRPr="00DF5A40">
        <w:rPr>
          <w:lang w:val="en-GB"/>
        </w:rPr>
        <w:t xml:space="preserve">In this section, the guidelines for formatting </w:t>
      </w:r>
      <w:r w:rsidR="006E13D4" w:rsidRPr="00DF5A40">
        <w:rPr>
          <w:lang w:val="en-GB"/>
        </w:rPr>
        <w:t xml:space="preserve">equations </w:t>
      </w:r>
      <w:r w:rsidRPr="00DF5A40">
        <w:rPr>
          <w:lang w:val="en-GB"/>
        </w:rPr>
        <w:t xml:space="preserve">are presented. </w:t>
      </w:r>
      <w:r w:rsidR="007D2B1C">
        <w:rPr>
          <w:lang w:val="en-GB"/>
        </w:rPr>
        <w:t>N</w:t>
      </w:r>
      <w:r w:rsidR="007D2B1C" w:rsidRPr="00DF5A40">
        <w:rPr>
          <w:lang w:val="en-GB"/>
        </w:rPr>
        <w:t>umber</w:t>
      </w:r>
      <w:r w:rsidR="007D2B1C">
        <w:rPr>
          <w:lang w:val="en-GB"/>
        </w:rPr>
        <w:t xml:space="preserve"> each equation</w:t>
      </w:r>
      <w:r w:rsidR="007D2B1C" w:rsidRPr="00DF5A40">
        <w:rPr>
          <w:lang w:val="en-GB"/>
        </w:rPr>
        <w:t xml:space="preserve"> for reference</w:t>
      </w:r>
      <w:r w:rsidR="007D2B1C">
        <w:rPr>
          <w:lang w:val="en-GB"/>
        </w:rPr>
        <w:t xml:space="preserve"> on </w:t>
      </w:r>
      <w:r w:rsidR="006E13D4" w:rsidRPr="00DF5A40">
        <w:rPr>
          <w:lang w:val="en-GB"/>
        </w:rPr>
        <w:t xml:space="preserve">a separate line </w:t>
      </w:r>
      <w:r w:rsidR="006E13D4">
        <w:rPr>
          <w:lang w:val="en-GB"/>
        </w:rPr>
        <w:t xml:space="preserve">and </w:t>
      </w:r>
      <w:r w:rsidR="007D2B1C">
        <w:rPr>
          <w:lang w:val="en-GB"/>
        </w:rPr>
        <w:t xml:space="preserve">use </w:t>
      </w:r>
      <w:r w:rsidRPr="00DF5A40">
        <w:rPr>
          <w:lang w:val="en-GB"/>
        </w:rPr>
        <w:t>centre</w:t>
      </w:r>
      <w:r w:rsidR="006E13D4">
        <w:rPr>
          <w:lang w:val="en-GB"/>
        </w:rPr>
        <w:t xml:space="preserve"> alignment</w:t>
      </w:r>
      <w:r w:rsidR="003C48E5">
        <w:rPr>
          <w:lang w:val="en-GB"/>
        </w:rPr>
        <w:t xml:space="preserve"> for the equation itself</w:t>
      </w:r>
      <w:r w:rsidRPr="00DF5A40">
        <w:rPr>
          <w:lang w:val="en-GB"/>
        </w:rPr>
        <w:t xml:space="preserve">. </w:t>
      </w:r>
      <w:r w:rsidR="004376C7">
        <w:rPr>
          <w:lang w:val="en-GB"/>
        </w:rPr>
        <w:t>N</w:t>
      </w:r>
      <w:r w:rsidRPr="00DF5A40">
        <w:rPr>
          <w:lang w:val="en-GB"/>
        </w:rPr>
        <w:t>umber</w:t>
      </w:r>
      <w:r w:rsidR="004376C7">
        <w:rPr>
          <w:lang w:val="en-GB"/>
        </w:rPr>
        <w:t>ing</w:t>
      </w:r>
      <w:r w:rsidRPr="00DF5A40">
        <w:rPr>
          <w:lang w:val="en-GB"/>
        </w:rPr>
        <w:t xml:space="preserve"> should be consecutive within each section or within the contribution, with numbers enclosed in parentheses and set on the right margin</w:t>
      </w:r>
      <w:r w:rsidR="004376C7">
        <w:rPr>
          <w:lang w:val="en-GB"/>
        </w:rPr>
        <w:t xml:space="preserve"> (as </w:t>
      </w:r>
      <w:r w:rsidR="003C48E5">
        <w:rPr>
          <w:lang w:val="en-GB"/>
        </w:rPr>
        <w:t>shown</w:t>
      </w:r>
      <w:r w:rsidR="004376C7">
        <w:rPr>
          <w:lang w:val="en-GB"/>
        </w:rPr>
        <w:t xml:space="preserve"> below</w:t>
      </w:r>
      <w:r w:rsidR="007D2B1C">
        <w:rPr>
          <w:lang w:val="en-GB"/>
        </w:rPr>
        <w:t>, which uses a table with two columns with no border</w:t>
      </w:r>
      <w:r w:rsidR="004376C7">
        <w:rPr>
          <w:lang w:val="en-GB"/>
        </w:rPr>
        <w:t>)</w:t>
      </w:r>
      <w:r w:rsidRPr="00DF5A40">
        <w:rPr>
          <w:lang w:val="en-GB"/>
        </w:rPr>
        <w:t>.</w:t>
      </w:r>
      <w:r w:rsidR="003C48E5">
        <w:rPr>
          <w:lang w:val="en-GB"/>
        </w:rPr>
        <w:t xml:space="preserve"> The easiest way to insert a new equation is by selecting and copying the whole table (i.e., both columns) and pasting it to the new location. You can then </w:t>
      </w:r>
      <w:r w:rsidR="00F50A99">
        <w:rPr>
          <w:lang w:val="en-GB"/>
        </w:rPr>
        <w:t>select the whole text (</w:t>
      </w:r>
      <w:proofErr w:type="spellStart"/>
      <w:r w:rsidR="00F50A99">
        <w:rPr>
          <w:lang w:val="en-GB"/>
        </w:rPr>
        <w:t>Ctrl+A</w:t>
      </w:r>
      <w:proofErr w:type="spellEnd"/>
      <w:r w:rsidR="00F50A99">
        <w:rPr>
          <w:lang w:val="en-GB"/>
        </w:rPr>
        <w:t xml:space="preserve">) </w:t>
      </w:r>
      <w:r w:rsidR="003C48E5">
        <w:rPr>
          <w:lang w:val="en-GB"/>
        </w:rPr>
        <w:t>and update the field</w:t>
      </w:r>
      <w:r w:rsidR="00F50A99">
        <w:rPr>
          <w:lang w:val="en-GB"/>
        </w:rPr>
        <w:t>s</w:t>
      </w:r>
      <w:r w:rsidR="003C48E5">
        <w:rPr>
          <w:lang w:val="en-GB"/>
        </w:rPr>
        <w:t xml:space="preserve"> by pressing F9.</w:t>
      </w:r>
      <w:r w:rsidR="00F50A99">
        <w:rPr>
          <w:lang w:val="en-GB"/>
        </w:rPr>
        <w:t xml:space="preserve"> </w:t>
      </w:r>
      <w:r w:rsidR="003C48E5">
        <w:rPr>
          <w:lang w:val="en-GB"/>
        </w:rPr>
        <w:t xml:space="preserve">All equations should be cross-referenced, with the cross reference appearing </w:t>
      </w:r>
      <w:r w:rsidR="003C48E5" w:rsidRPr="000B519B">
        <w:rPr>
          <w:i/>
          <w:iCs/>
          <w:lang w:val="en-GB"/>
        </w:rPr>
        <w:t>before</w:t>
      </w:r>
      <w:r w:rsidR="003C48E5">
        <w:rPr>
          <w:lang w:val="en-GB"/>
        </w:rPr>
        <w:t xml:space="preserve"> the equation in the text</w:t>
      </w:r>
      <w:r w:rsidR="008068AF">
        <w:rPr>
          <w:lang w:val="en-GB"/>
        </w:rPr>
        <w:t>, in the format “</w:t>
      </w:r>
      <w:r w:rsidR="008068AF" w:rsidRPr="008068AF">
        <w:rPr>
          <w:lang w:val="en-GB"/>
        </w:rPr>
        <w:t xml:space="preserve">Eq. </w:t>
      </w:r>
      <w:r w:rsidR="00282766">
        <w:rPr>
          <w:lang w:val="en-GB"/>
        </w:rPr>
        <w:fldChar w:fldCharType="begin"/>
      </w:r>
      <w:r w:rsidR="00282766">
        <w:rPr>
          <w:lang w:val="en-GB"/>
        </w:rPr>
        <w:instrText xml:space="preserve"> REF _Ref118660327 </w:instrText>
      </w:r>
      <w:r w:rsidR="00282766">
        <w:rPr>
          <w:lang w:val="en-GB"/>
        </w:rPr>
        <w:fldChar w:fldCharType="separate"/>
      </w:r>
      <w:r w:rsidR="00AF48DF" w:rsidRPr="00B35C06">
        <w:rPr>
          <w:rFonts w:ascii="Times" w:eastAsia="Times New Roman" w:hAnsi="Times"/>
          <w:kern w:val="0"/>
          <w:lang w:val="en-GB"/>
          <w14:ligatures w14:val="none"/>
        </w:rPr>
        <w:t>(</w:t>
      </w:r>
      <w:r w:rsidR="00AF48DF">
        <w:rPr>
          <w:noProof/>
        </w:rPr>
        <w:t>1</w:t>
      </w:r>
      <w:r w:rsidR="00AF48DF" w:rsidRPr="00B35C06">
        <w:rPr>
          <w:rFonts w:ascii="Times" w:eastAsia="Times New Roman" w:hAnsi="Times"/>
          <w:kern w:val="0"/>
          <w:lang w:val="en-GB"/>
          <w14:ligatures w14:val="none"/>
        </w:rPr>
        <w:t>)</w:t>
      </w:r>
      <w:r w:rsidR="00282766">
        <w:rPr>
          <w:lang w:val="en-GB"/>
        </w:rPr>
        <w:fldChar w:fldCharType="end"/>
      </w:r>
      <w:r w:rsidR="008068AF">
        <w:rPr>
          <w:lang w:val="en-GB"/>
        </w:rPr>
        <w:t>”.</w:t>
      </w:r>
    </w:p>
    <w:tbl>
      <w:tblPr>
        <w:tblW w:w="9284" w:type="dxa"/>
        <w:tblLayout w:type="fixed"/>
        <w:tblCellMar>
          <w:left w:w="70" w:type="dxa"/>
          <w:right w:w="70" w:type="dxa"/>
        </w:tblCellMar>
        <w:tblLook w:val="0000" w:firstRow="0" w:lastRow="0" w:firstColumn="0" w:lastColumn="0" w:noHBand="0" w:noVBand="0"/>
      </w:tblPr>
      <w:tblGrid>
        <w:gridCol w:w="8859"/>
        <w:gridCol w:w="425"/>
      </w:tblGrid>
      <w:tr w:rsidR="00B35C06" w:rsidRPr="00B35C06" w14:paraId="4C4A5703" w14:textId="77777777" w:rsidTr="0076095F">
        <w:trPr>
          <w:trHeight w:val="495"/>
        </w:trPr>
        <w:tc>
          <w:tcPr>
            <w:tcW w:w="8859" w:type="dxa"/>
          </w:tcPr>
          <w:p w14:paraId="7D205276" w14:textId="1ADF7CC8" w:rsidR="00B35C06" w:rsidRPr="00B35C06" w:rsidRDefault="008A3B73" w:rsidP="00B35C06">
            <w:pPr>
              <w:spacing w:before="120"/>
              <w:jc w:val="center"/>
              <w:rPr>
                <w:rFonts w:ascii="Times" w:eastAsia="Times New Roman" w:hAnsi="Times"/>
                <w:kern w:val="0"/>
                <w:lang w:val="en-GB"/>
                <w14:ligatures w14:val="none"/>
              </w:rPr>
            </w:pPr>
            <m:oMathPara>
              <m:oMath>
                <m:r>
                  <w:rPr>
                    <w:rFonts w:ascii="Cambria Math" w:eastAsia="Times New Roman" w:hAnsi="Cambria Math"/>
                    <w:kern w:val="0"/>
                    <w:lang w:val="en-GB"/>
                    <w14:ligatures w14:val="none"/>
                  </w:rPr>
                  <m:t>z=x+y</m:t>
                </m:r>
              </m:oMath>
            </m:oMathPara>
          </w:p>
        </w:tc>
        <w:tc>
          <w:tcPr>
            <w:tcW w:w="425" w:type="dxa"/>
          </w:tcPr>
          <w:p w14:paraId="5C087A58" w14:textId="6F8483C4" w:rsidR="00B35C06" w:rsidRPr="00B35C06" w:rsidRDefault="00B35C06" w:rsidP="00B35C06">
            <w:pPr>
              <w:spacing w:before="120"/>
              <w:jc w:val="right"/>
              <w:rPr>
                <w:rFonts w:ascii="Times" w:eastAsia="Times New Roman" w:hAnsi="Times"/>
                <w:kern w:val="0"/>
                <w:lang w:val="en-GB"/>
                <w14:ligatures w14:val="none"/>
              </w:rPr>
            </w:pPr>
            <w:bookmarkStart w:id="2" w:name="_Ref118660336"/>
            <w:bookmarkStart w:id="3" w:name="_Ref118660327"/>
            <w:r w:rsidRPr="00B35C06">
              <w:rPr>
                <w:rFonts w:ascii="Times" w:eastAsia="Times New Roman" w:hAnsi="Times"/>
                <w:kern w:val="0"/>
                <w:lang w:val="en-GB"/>
                <w14:ligatures w14:val="none"/>
              </w:rPr>
              <w:t>(</w:t>
            </w:r>
            <w:r w:rsidR="00340F87">
              <w:fldChar w:fldCharType="begin"/>
            </w:r>
            <w:r w:rsidR="00340F87">
              <w:instrText xml:space="preserve"> SEQ Eq. \* ARABIC </w:instrText>
            </w:r>
            <w:r w:rsidR="00340F87">
              <w:fldChar w:fldCharType="separate"/>
            </w:r>
            <w:r w:rsidR="00AF48DF">
              <w:rPr>
                <w:noProof/>
              </w:rPr>
              <w:t>1</w:t>
            </w:r>
            <w:r w:rsidR="00340F87">
              <w:fldChar w:fldCharType="end"/>
            </w:r>
            <w:bookmarkStart w:id="4" w:name="_Ref118660341"/>
            <w:bookmarkEnd w:id="2"/>
            <w:r w:rsidRPr="00B35C06">
              <w:rPr>
                <w:rFonts w:ascii="Times" w:eastAsia="Times New Roman" w:hAnsi="Times"/>
                <w:kern w:val="0"/>
                <w:lang w:val="en-GB"/>
                <w14:ligatures w14:val="none"/>
              </w:rPr>
              <w:t>)</w:t>
            </w:r>
            <w:bookmarkEnd w:id="3"/>
            <w:bookmarkEnd w:id="4"/>
          </w:p>
        </w:tc>
      </w:tr>
    </w:tbl>
    <w:p w14:paraId="68D0DF4E" w14:textId="0D7567A7" w:rsidR="00B35C06" w:rsidRPr="00DF5A40" w:rsidRDefault="00B35C06" w:rsidP="00B35C06">
      <w:pPr>
        <w:pStyle w:val="Heading2"/>
        <w:rPr>
          <w:lang w:val="en-GB"/>
        </w:rPr>
      </w:pPr>
      <w:r w:rsidRPr="00DF5A40">
        <w:rPr>
          <w:lang w:val="en-GB"/>
        </w:rPr>
        <w:t>Citations</w:t>
      </w:r>
    </w:p>
    <w:p w14:paraId="3013A60D" w14:textId="1C90E8DE" w:rsidR="00B35C06" w:rsidRDefault="00B35C06" w:rsidP="00B35C06">
      <w:pPr>
        <w:rPr>
          <w:lang w:val="en-GB"/>
        </w:rPr>
      </w:pPr>
      <w:r w:rsidRPr="00DF5A40">
        <w:rPr>
          <w:lang w:val="en-GB"/>
        </w:rPr>
        <w:t>The referenc</w:t>
      </w:r>
      <w:r w:rsidR="005F26CE">
        <w:rPr>
          <w:lang w:val="en-GB"/>
        </w:rPr>
        <w:t>ing</w:t>
      </w:r>
      <w:r w:rsidRPr="00DF5A40">
        <w:rPr>
          <w:lang w:val="en-GB"/>
        </w:rPr>
        <w:t xml:space="preserve"> style should be “Springer - Basic (numeric brackets)”. Authors are encouraged to use a reference management system, such </w:t>
      </w:r>
      <w:r w:rsidR="008A3B73">
        <w:rPr>
          <w:lang w:val="en-GB"/>
        </w:rPr>
        <w:t xml:space="preserve">as </w:t>
      </w:r>
      <w:r w:rsidRPr="00DF5A40">
        <w:rPr>
          <w:lang w:val="en-GB"/>
        </w:rPr>
        <w:t>Mendeley®</w:t>
      </w:r>
      <w:r w:rsidR="00F50A99">
        <w:rPr>
          <w:lang w:val="en-GB"/>
        </w:rPr>
        <w:t xml:space="preserve"> or</w:t>
      </w:r>
      <w:r w:rsidRPr="00DF5A40">
        <w:rPr>
          <w:lang w:val="en-GB"/>
        </w:rPr>
        <w:t xml:space="preserve"> Endnote</w:t>
      </w:r>
      <w:r w:rsidR="008A3B73" w:rsidRPr="00DF5A40">
        <w:rPr>
          <w:lang w:val="en-GB"/>
        </w:rPr>
        <w:t>®</w:t>
      </w:r>
      <w:r w:rsidRPr="00DF5A40">
        <w:rPr>
          <w:lang w:val="en-GB"/>
        </w:rPr>
        <w:t xml:space="preserve">. </w:t>
      </w:r>
      <w:r w:rsidR="005C61A0">
        <w:rPr>
          <w:lang w:val="en-GB"/>
        </w:rPr>
        <w:t xml:space="preserve">In-text </w:t>
      </w:r>
      <w:r w:rsidR="005C61A0" w:rsidRPr="00DF5A40">
        <w:rPr>
          <w:lang w:val="en-GB"/>
        </w:rPr>
        <w:t xml:space="preserve">citations use square brackets and consecutive numbers: </w:t>
      </w:r>
      <w:r w:rsidR="005C61A0" w:rsidRPr="00DF5A40">
        <w:rPr>
          <w:lang w:val="en-GB"/>
        </w:rPr>
        <w:fldChar w:fldCharType="begin" w:fldLock="1"/>
      </w:r>
      <w:r w:rsidR="005C61A0" w:rsidRPr="00DF5A40">
        <w:rPr>
          <w:lang w:val="en-GB"/>
        </w:rPr>
        <w:instrText>ADDIN CSL_CITATION {"citationItems":[{"id":"ITEM-1","itemData":{"ISBN":"9781792361241","ISSN":"21698767","abstract":"This research was conducted in a leading textile industry of Pakistan. The focus of the research was the reduction of overall changeover time at Flatbed Printing machine. The machine was facing longer changeover times due to which the overall equipment efficiencies and productivity was affected. Therefore, the aim of this study was to reduce changeover time to improve productivity by applying Lean Manufacturing (LM) technique of Single minute exchange of dies (SMED). The changeover activities were recorded and analyzed. The time &amp; motion study was conducted and internal &amp; external activities were identified. Few potential internal activities converted to external. The remaining internal activities were of optimized by suggesting optimal method. The standardization is suggested for proposed solutions to the bottleneck activities so that the same problem will not occur in the future. It has been observed that the SMED implementation along with 5S leads to decrease in changeover times and waste elimination. The changeover time was reduced from 142 minutes to 117 minutes which in turn increased the overall productivity of flatbed printing machine. It can be further minimized by proper training of concerned workers and creating awareness among them about LEAN environment.","author":[{"dropping-particle":"","family":"Bukhsh","given":"Muhammad","non-dropping-particle":"","parse-names":false,"suffix":""},{"dropping-particle":"","family":"Khan","given":"Muhammad Ali","non-dropping-particle":"","parse-names":false,"suffix":""},{"dropping-particle":"","family":"Zaidi","given":"Iqbal Hussain","non-dropping-particle":"","parse-names":false,"suffix":""},{"dropping-particle":"","family":"Yaseen","given":"Rabail","non-dropping-particle":"","parse-names":false,"suffix":""},{"dropping-particle":"","family":"Khalid","given":"Anas","non-dropping-particle":"","parse-names":false,"suffix":""},{"dropping-particle":"","family":"Razzaque","given":"Abdul","non-dropping-particle":"","parse-names":false,"suffix":""},{"dropping-particle":"","family":"Ali","given":"Mazhar","non-dropping-particle":"","parse-names":false,"suffix":""}],"container-title":"Proceedings of the International Conference on Industrial Engineering and Operations Management","id":"ITEM-1","issued":{"date-parts":[["2021"]]},"page":"7374-7385","title":"Productivity improvement in textile industry using lean manufacturing practices of 5s &amp; single minute die exchange (Smed)","type":"paper-conference"},"uris":["http://www.mendeley.com/documents/?uuid=4b898e63-03c0-4a2d-a4e7-d5abc27d9983"]}],"mendeley":{"formattedCitation":"[1]","plainTextFormattedCitation":"[1]","previouslyFormattedCitation":"[1]"},"properties":{"noteIndex":0},"schema":"https://github.com/citation-style-language/schema/raw/master/csl-citation.json"}</w:instrText>
      </w:r>
      <w:r w:rsidR="005C61A0" w:rsidRPr="00DF5A40">
        <w:rPr>
          <w:lang w:val="en-GB"/>
        </w:rPr>
        <w:fldChar w:fldCharType="separate"/>
      </w:r>
      <w:r w:rsidR="005C61A0" w:rsidRPr="00DF5A40">
        <w:rPr>
          <w:noProof/>
          <w:lang w:val="en-GB"/>
        </w:rPr>
        <w:t>[1]</w:t>
      </w:r>
      <w:r w:rsidR="005C61A0" w:rsidRPr="00DF5A40">
        <w:rPr>
          <w:lang w:val="en-GB"/>
        </w:rPr>
        <w:fldChar w:fldCharType="end"/>
      </w:r>
      <w:r w:rsidR="005C61A0" w:rsidRPr="00DF5A40">
        <w:rPr>
          <w:lang w:val="en-GB"/>
        </w:rPr>
        <w:t xml:space="preserve">, </w:t>
      </w:r>
      <w:r w:rsidR="005C61A0" w:rsidRPr="00DF5A40">
        <w:rPr>
          <w:lang w:val="en-GB"/>
        </w:rPr>
        <w:fldChar w:fldCharType="begin" w:fldLock="1"/>
      </w:r>
      <w:r w:rsidR="005C61A0" w:rsidRPr="00DF5A40">
        <w:rPr>
          <w:lang w:val="en-GB"/>
        </w:rPr>
        <w:instrText>ADDIN CSL_CITATION {"citationItems":[{"id":"ITEM-1","itemData":{"DOI":"10.1016/j.pursup.2019.04.002","ISSN":"14784092","abstract":"The competitive advantage purchasing provides has been debated for decades. For a novel perspective we derive a theoretical framework grounded in the knowledge-based view in order to examine how purchasing knowledge and purchasing integration impact cost and strategic performance. The derived hypotheses are tested based on extensive secondary data from a large European multinational utility company. The 179 studied ‘purchasing-internal client relationships’ contain real contracted savings data and internal client ratings of purchasing knowledge, purchasing integration and strategic purchasing performance. We show that purchasing knowledge is a major antecedent for both savings and strategic purchasing performance. This effect is further amplified by purchasing integration. With this study, we extend the understanding of the purchasing knowledge–performance link. We conclude that purchasing knowledge becomes particularly valuable when combined with other functions' processes through purchasing integration. This causal chain is also supported through general knowledge-based view theory. Moreover, we provide numerical evidence of the value of knowledge creation and integration processes to purchasing professionals in our managerial implications based on results obtained from actual purchasing savings data.","author":[{"dropping-particle":"","family":"Schütz","given":"Kai","non-dropping-particle":"","parse-names":false,"suffix":""},{"dropping-particle":"","family":"Kässer","given":"Matthias","non-dropping-particle":"","parse-names":false,"suffix":""},{"dropping-particle":"","family":"Blome","given":"Constantin","non-dropping-particle":"","parse-names":false,"suffix":""},{"dropping-particle":"","family":"Foerstl","given":"Kai","non-dropping-particle":"","parse-names":false,"suffix":""}],"container-title":"Journal of Purchasing and Supply Management","id":"ITEM-1","issue":"2","issued":{"date-parts":[["2020"]]},"page":"100534","publisher":"Elsevier Ltd","title":"How to achieve cost savings and strategic performance in purchasing simultaneously: A knowledge-based view","type":"article-journal","volume":"26"},"uris":["http://www.mendeley.com/documents/?uuid=c82f02c7-f88e-4806-af5d-54481061a21f"]}],"mendeley":{"formattedCitation":"[2]","plainTextFormattedCitation":"[2]","previouslyFormattedCitation":"[2]"},"properties":{"noteIndex":0},"schema":"https://github.com/citation-style-language/schema/raw/master/csl-citation.json"}</w:instrText>
      </w:r>
      <w:r w:rsidR="005C61A0" w:rsidRPr="00DF5A40">
        <w:rPr>
          <w:lang w:val="en-GB"/>
        </w:rPr>
        <w:fldChar w:fldCharType="separate"/>
      </w:r>
      <w:r w:rsidR="005C61A0" w:rsidRPr="00DF5A40">
        <w:rPr>
          <w:noProof/>
          <w:lang w:val="en-GB"/>
        </w:rPr>
        <w:t>[2]</w:t>
      </w:r>
      <w:r w:rsidR="005C61A0" w:rsidRPr="00DF5A40">
        <w:rPr>
          <w:lang w:val="en-GB"/>
        </w:rPr>
        <w:fldChar w:fldCharType="end"/>
      </w:r>
      <w:r w:rsidR="005C61A0" w:rsidRPr="00DF5A40">
        <w:rPr>
          <w:lang w:val="en-GB"/>
        </w:rPr>
        <w:t xml:space="preserve">, </w:t>
      </w:r>
      <w:r w:rsidR="005C61A0" w:rsidRPr="00DF5A40">
        <w:rPr>
          <w:lang w:val="en-GB"/>
        </w:rPr>
        <w:fldChar w:fldCharType="begin" w:fldLock="1"/>
      </w:r>
      <w:r w:rsidR="005C61A0" w:rsidRPr="00DF5A40">
        <w:rPr>
          <w:lang w:val="en-GB"/>
        </w:rPr>
        <w:instrText>ADDIN CSL_CITATION {"citationItems":[{"id":"ITEM-1","itemData":{"DOI":"10.1016/S0927-796X(00)00010-3","ISBN":"0927-796X","ISSN":"0927796X","abstract":"Practically all microelectronic assemblies in use today utilize Pb-Sn solders for interconnection. With the advent of chip scale packaging technologies, the usage of solder connections has increased. The most widely used Pb-Sn solder has the eutectic composition. Emerging environmental regulations worldwide, most notably in Europe and Japan, have targeted the elimination of Pb usage in electronic assemblies, due to the inherent toxicity of Pb. This has made the search for suitable `Pb-free' solders an important issue for microelectronics assembly. Approximately 70 Pb-free solder alloy compositions have been proposed thus far. There is a general lack of engineering information, and there is also significant disparity in the information available on these alloys. The issues involved can be divided into two broad categories: manufacturing and reliability/performance. A major factor affecting alloy selection is the melting point of the alloy, since this will have a major impact on the other polymeric materials used in microelectronic assembly and encapsulation. Other important manufacturing issues are cost, availability, and wetting characteristics. Reliability related properties include mechanical strength, fatigue resistance, coefficient of thermal expansion and intermetallic compound formation. The data available in the open literature have been reviewed and are summarized in this paper. Where data were not available, such as for corrosion and oxidation resistance, chemical thermodynamics was used to develop this information. While a formal alloy selection decision analysis methodology has not been developed, less formal approaches indicate that Sn-rich alloys will be the Pb-free solder alloys of choice, with three to four alloys being identified for each of the different applications. Research on this topic continues at the present time at a vigorous pace, in view of the imminence of the issue.","author":[{"dropping-particle":"","family":"Abtew","given":"Mulugeta","non-dropping-particle":"","parse-names":false,"suffix":""},{"dropping-particle":"","family":"Selvaduray","given":"Guna","non-dropping-particle":"","parse-names":false,"suffix":""}],"container-title":"Materials Science and Engineering: R: Reports","id":"ITEM-1","issue":"5-6","issued":{"date-parts":[["2000","6"]]},"page":"95-141","title":"Lead-free Solders in Microelectronics","type":"article-journal","volume":"27"},"uris":["http://www.mendeley.com/documents/?uuid=813d45dd-ed61-43d7-b6c6-357823738a28"]}],"mendeley":{"formattedCitation":"[3]","plainTextFormattedCitation":"[3]","previouslyFormattedCitation":"[3]"},"properties":{"noteIndex":0},"schema":"https://github.com/citation-style-language/schema/raw/master/csl-citation.json"}</w:instrText>
      </w:r>
      <w:r w:rsidR="005C61A0" w:rsidRPr="00DF5A40">
        <w:rPr>
          <w:lang w:val="en-GB"/>
        </w:rPr>
        <w:fldChar w:fldCharType="separate"/>
      </w:r>
      <w:r w:rsidR="005C61A0" w:rsidRPr="00DF5A40">
        <w:rPr>
          <w:noProof/>
          <w:lang w:val="en-GB"/>
        </w:rPr>
        <w:t>[3]</w:t>
      </w:r>
      <w:r w:rsidR="005C61A0" w:rsidRPr="00DF5A40">
        <w:rPr>
          <w:lang w:val="en-GB"/>
        </w:rPr>
        <w:fldChar w:fldCharType="end"/>
      </w:r>
      <w:r w:rsidR="005C61A0" w:rsidRPr="00DF5A40">
        <w:rPr>
          <w:lang w:val="en-GB"/>
        </w:rPr>
        <w:t xml:space="preserve">. </w:t>
      </w:r>
      <w:r w:rsidR="007E70C7">
        <w:rPr>
          <w:lang w:val="en-GB"/>
        </w:rPr>
        <w:t>O</w:t>
      </w:r>
      <w:r w:rsidR="005C61A0" w:rsidRPr="00DF5A40">
        <w:rPr>
          <w:lang w:val="en-GB"/>
        </w:rPr>
        <w:t>nly references written using the Latin alphabet</w:t>
      </w:r>
      <w:r w:rsidR="007E70C7">
        <w:rPr>
          <w:lang w:val="en-GB"/>
        </w:rPr>
        <w:t xml:space="preserve"> will be accepted</w:t>
      </w:r>
      <w:r w:rsidR="005C61A0" w:rsidRPr="00DF5A40">
        <w:rPr>
          <w:lang w:val="en-GB"/>
        </w:rPr>
        <w:t>.</w:t>
      </w:r>
      <w:r w:rsidR="00D80F40">
        <w:rPr>
          <w:lang w:val="en-GB"/>
        </w:rPr>
        <w:t xml:space="preserve"> </w:t>
      </w:r>
      <w:r w:rsidR="00A01635">
        <w:rPr>
          <w:lang w:val="en-GB"/>
        </w:rPr>
        <w:t xml:space="preserve">For further </w:t>
      </w:r>
      <w:r w:rsidRPr="00DF5A40">
        <w:rPr>
          <w:lang w:val="en-GB"/>
        </w:rPr>
        <w:t>info</w:t>
      </w:r>
      <w:r w:rsidR="007E70C7">
        <w:rPr>
          <w:lang w:val="en-GB"/>
        </w:rPr>
        <w:t xml:space="preserve">rmation </w:t>
      </w:r>
      <w:r w:rsidR="0088175A">
        <w:rPr>
          <w:lang w:val="en-GB"/>
        </w:rPr>
        <w:t>about this referencing style</w:t>
      </w:r>
      <w:r w:rsidRPr="00DF5A40">
        <w:rPr>
          <w:lang w:val="en-GB"/>
        </w:rPr>
        <w:t xml:space="preserve"> please check the Springer - Basic (numeric, brackets) </w:t>
      </w:r>
      <w:r w:rsidR="00F90701" w:rsidRPr="00DF5A40">
        <w:rPr>
          <w:lang w:val="en-GB"/>
        </w:rPr>
        <w:t>Referencing Guide</w:t>
      </w:r>
      <w:r w:rsidR="006A1BD1">
        <w:rPr>
          <w:lang w:val="en-GB"/>
        </w:rPr>
        <w:t>, available at</w:t>
      </w:r>
      <w:r w:rsidR="00F90701" w:rsidRPr="00DF5A40">
        <w:rPr>
          <w:lang w:val="en-GB"/>
        </w:rPr>
        <w:t xml:space="preserve"> </w:t>
      </w:r>
      <w:hyperlink r:id="rId9" w:history="1">
        <w:r w:rsidRPr="00DF5A40">
          <w:rPr>
            <w:rStyle w:val="Hyperlink"/>
            <w:lang w:val="en-GB"/>
          </w:rPr>
          <w:t>https://citationsy.com/styles/springer-basic-brackets</w:t>
        </w:r>
      </w:hyperlink>
      <w:r w:rsidR="00F50A99">
        <w:rPr>
          <w:lang w:val="en-GB"/>
        </w:rPr>
        <w:t>.</w:t>
      </w:r>
    </w:p>
    <w:p w14:paraId="06A15ED5" w14:textId="01A273AE" w:rsidR="00504925" w:rsidRPr="00DF5A40" w:rsidRDefault="00504925" w:rsidP="00EC2BD1">
      <w:pPr>
        <w:pStyle w:val="Heading1"/>
        <w:numPr>
          <w:ilvl w:val="0"/>
          <w:numId w:val="0"/>
        </w:numPr>
        <w:ind w:left="431" w:hanging="431"/>
        <w:rPr>
          <w:rFonts w:eastAsia="Times New Roman"/>
          <w:lang w:val="en-GB"/>
        </w:rPr>
      </w:pPr>
      <w:r w:rsidRPr="00DF5A40">
        <w:rPr>
          <w:rFonts w:eastAsia="Times New Roman"/>
          <w:lang w:val="en-GB"/>
        </w:rPr>
        <w:t>Acknowledg</w:t>
      </w:r>
      <w:r w:rsidR="00EE070B">
        <w:rPr>
          <w:rFonts w:eastAsia="Times New Roman"/>
          <w:lang w:val="en-GB"/>
        </w:rPr>
        <w:t>e</w:t>
      </w:r>
      <w:r w:rsidRPr="00DF5A40">
        <w:rPr>
          <w:rFonts w:eastAsia="Times New Roman"/>
          <w:lang w:val="en-GB"/>
        </w:rPr>
        <w:t>ment</w:t>
      </w:r>
      <w:r w:rsidR="00DF5A40" w:rsidRPr="00DF5A40">
        <w:rPr>
          <w:rFonts w:eastAsia="Times New Roman"/>
          <w:lang w:val="en-GB"/>
        </w:rPr>
        <w:t>s</w:t>
      </w:r>
    </w:p>
    <w:p w14:paraId="7D9D88A6" w14:textId="2BF546E9" w:rsidR="00504925" w:rsidRPr="00DF5A40" w:rsidRDefault="00127A26" w:rsidP="00127A26">
      <w:pPr>
        <w:rPr>
          <w:lang w:val="en-GB"/>
        </w:rPr>
      </w:pPr>
      <w:r w:rsidRPr="00127A26">
        <w:rPr>
          <w:lang w:val="en-GB"/>
        </w:rPr>
        <w:t xml:space="preserve">The information supplied in </w:t>
      </w:r>
      <w:r>
        <w:rPr>
          <w:lang w:val="en-GB"/>
        </w:rPr>
        <w:t>this</w:t>
      </w:r>
      <w:r w:rsidRPr="00127A26">
        <w:rPr>
          <w:lang w:val="en-GB"/>
        </w:rPr>
        <w:t xml:space="preserve"> section should be kept concise.</w:t>
      </w:r>
      <w:r w:rsidR="00083F05">
        <w:rPr>
          <w:lang w:val="en-GB"/>
        </w:rPr>
        <w:t xml:space="preserve"> Should you not need to thank anyone for </w:t>
      </w:r>
      <w:r w:rsidR="00083F05" w:rsidRPr="00083F05">
        <w:rPr>
          <w:lang w:val="en-GB"/>
        </w:rPr>
        <w:t>helping you with your paper</w:t>
      </w:r>
      <w:r w:rsidR="00083F05">
        <w:rPr>
          <w:lang w:val="en-GB"/>
        </w:rPr>
        <w:t>, then this section should be removed.</w:t>
      </w:r>
    </w:p>
    <w:p w14:paraId="2BFF5B5E" w14:textId="47BF07F7" w:rsidR="00EC2BD1" w:rsidRPr="00DF5A40" w:rsidRDefault="00EC2BD1" w:rsidP="00EC2BD1">
      <w:pPr>
        <w:pStyle w:val="Heading1"/>
        <w:numPr>
          <w:ilvl w:val="0"/>
          <w:numId w:val="0"/>
        </w:numPr>
        <w:ind w:left="431" w:hanging="431"/>
        <w:rPr>
          <w:rFonts w:eastAsia="Times New Roman"/>
          <w:lang w:val="en-GB"/>
        </w:rPr>
      </w:pPr>
      <w:r w:rsidRPr="00DF5A40">
        <w:rPr>
          <w:rFonts w:eastAsia="Times New Roman"/>
          <w:lang w:val="en-GB"/>
        </w:rPr>
        <w:lastRenderedPageBreak/>
        <w:t>References</w:t>
      </w:r>
    </w:p>
    <w:p w14:paraId="7E60E55C" w14:textId="77777777" w:rsidR="00EC2BD1" w:rsidRPr="00EC2BD1" w:rsidRDefault="00EC2BD1" w:rsidP="00EC2BD1">
      <w:pPr>
        <w:widowControl w:val="0"/>
        <w:autoSpaceDE w:val="0"/>
        <w:autoSpaceDN w:val="0"/>
        <w:adjustRightInd w:val="0"/>
        <w:ind w:left="640" w:hanging="640"/>
        <w:rPr>
          <w:rFonts w:eastAsia="Times New Roman"/>
          <w:noProof/>
          <w:kern w:val="0"/>
          <w:sz w:val="20"/>
          <w:szCs w:val="24"/>
          <w:lang w:val="en-GB"/>
          <w14:ligatures w14:val="none"/>
        </w:rPr>
      </w:pPr>
      <w:r w:rsidRPr="00EC2BD1">
        <w:rPr>
          <w:rFonts w:eastAsia="Times New Roman"/>
          <w:kern w:val="0"/>
          <w:sz w:val="20"/>
          <w:szCs w:val="20"/>
          <w:lang w:val="en-GB"/>
          <w14:ligatures w14:val="none"/>
        </w:rPr>
        <w:fldChar w:fldCharType="begin" w:fldLock="1"/>
      </w:r>
      <w:r w:rsidRPr="00EC2BD1">
        <w:rPr>
          <w:rFonts w:eastAsia="Times New Roman"/>
          <w:kern w:val="0"/>
          <w:sz w:val="20"/>
          <w:szCs w:val="20"/>
          <w:lang w:val="en-GB"/>
          <w14:ligatures w14:val="none"/>
        </w:rPr>
        <w:instrText xml:space="preserve">ADDIN Mendeley Bibliography CSL_BIBLIOGRAPHY </w:instrText>
      </w:r>
      <w:r w:rsidRPr="00EC2BD1">
        <w:rPr>
          <w:rFonts w:eastAsia="Times New Roman"/>
          <w:kern w:val="0"/>
          <w:sz w:val="20"/>
          <w:szCs w:val="20"/>
          <w:lang w:val="en-GB"/>
          <w14:ligatures w14:val="none"/>
        </w:rPr>
        <w:fldChar w:fldCharType="separate"/>
      </w:r>
      <w:r w:rsidRPr="00EC2BD1">
        <w:rPr>
          <w:rFonts w:eastAsia="Times New Roman"/>
          <w:noProof/>
          <w:kern w:val="0"/>
          <w:sz w:val="20"/>
          <w:szCs w:val="24"/>
          <w:lang w:val="en-GB"/>
          <w14:ligatures w14:val="none"/>
        </w:rPr>
        <w:t xml:space="preserve">1. </w:t>
      </w:r>
      <w:r w:rsidRPr="00EC2BD1">
        <w:rPr>
          <w:rFonts w:eastAsia="Times New Roman"/>
          <w:noProof/>
          <w:kern w:val="0"/>
          <w:sz w:val="20"/>
          <w:szCs w:val="24"/>
          <w:lang w:val="en-GB"/>
          <w14:ligatures w14:val="none"/>
        </w:rPr>
        <w:tab/>
        <w:t>Bukhsh M, Khan MA, Zaidi IH, (2021) Productivity improvement in textile industry using lean manufacturing practices of 5s &amp; single minute die exchange (Smed). In: Proceedings of the International Conference on Industrial Engineering and Operations Management. pp 7374–7385</w:t>
      </w:r>
    </w:p>
    <w:p w14:paraId="664BEDCF" w14:textId="77777777" w:rsidR="00EC2BD1" w:rsidRPr="00EC2BD1" w:rsidRDefault="00EC2BD1" w:rsidP="00EC2BD1">
      <w:pPr>
        <w:widowControl w:val="0"/>
        <w:autoSpaceDE w:val="0"/>
        <w:autoSpaceDN w:val="0"/>
        <w:adjustRightInd w:val="0"/>
        <w:ind w:left="640" w:hanging="640"/>
        <w:rPr>
          <w:rFonts w:eastAsia="Times New Roman"/>
          <w:noProof/>
          <w:kern w:val="0"/>
          <w:sz w:val="20"/>
          <w:szCs w:val="24"/>
          <w:lang w:val="en-GB"/>
          <w14:ligatures w14:val="none"/>
        </w:rPr>
      </w:pPr>
      <w:r w:rsidRPr="00EC2BD1">
        <w:rPr>
          <w:rFonts w:eastAsia="Times New Roman"/>
          <w:noProof/>
          <w:kern w:val="0"/>
          <w:sz w:val="20"/>
          <w:szCs w:val="24"/>
          <w:lang w:val="en-GB"/>
          <w14:ligatures w14:val="none"/>
        </w:rPr>
        <w:t xml:space="preserve">2. </w:t>
      </w:r>
      <w:r w:rsidRPr="00EC2BD1">
        <w:rPr>
          <w:rFonts w:eastAsia="Times New Roman"/>
          <w:noProof/>
          <w:kern w:val="0"/>
          <w:sz w:val="20"/>
          <w:szCs w:val="24"/>
          <w:lang w:val="en-GB"/>
          <w14:ligatures w14:val="none"/>
        </w:rPr>
        <w:tab/>
        <w:t>Schütz K, Kässer M, Blome C, Foerstl K (2020) How to achieve cost savings and strategic performance in purchasing simultaneously: A knowledge-based view. J Purch Supply Manag 26:100534. https://doi.org/10.1016/j.pursup.2019.04.002</w:t>
      </w:r>
    </w:p>
    <w:p w14:paraId="09EF13EA" w14:textId="77777777" w:rsidR="00EC2BD1" w:rsidRPr="00EC2BD1" w:rsidRDefault="00EC2BD1" w:rsidP="00EC2BD1">
      <w:pPr>
        <w:widowControl w:val="0"/>
        <w:autoSpaceDE w:val="0"/>
        <w:autoSpaceDN w:val="0"/>
        <w:adjustRightInd w:val="0"/>
        <w:ind w:left="640" w:hanging="640"/>
        <w:rPr>
          <w:rFonts w:eastAsia="Times New Roman"/>
          <w:noProof/>
          <w:kern w:val="0"/>
          <w:sz w:val="20"/>
          <w:szCs w:val="20"/>
          <w:lang w:val="en-GB"/>
          <w14:ligatures w14:val="none"/>
        </w:rPr>
      </w:pPr>
      <w:r w:rsidRPr="00EC2BD1">
        <w:rPr>
          <w:rFonts w:eastAsia="Times New Roman"/>
          <w:noProof/>
          <w:kern w:val="0"/>
          <w:sz w:val="20"/>
          <w:szCs w:val="24"/>
          <w:lang w:val="en-GB"/>
          <w14:ligatures w14:val="none"/>
        </w:rPr>
        <w:t xml:space="preserve">3. </w:t>
      </w:r>
      <w:r w:rsidRPr="00EC2BD1">
        <w:rPr>
          <w:rFonts w:eastAsia="Times New Roman"/>
          <w:noProof/>
          <w:kern w:val="0"/>
          <w:sz w:val="20"/>
          <w:szCs w:val="24"/>
          <w:lang w:val="en-GB"/>
          <w14:ligatures w14:val="none"/>
        </w:rPr>
        <w:tab/>
        <w:t>Abtew M, Selvaduray G (2000) Lead-free Solders in Microelectronics. Mater Sci Eng R Reports 27:95–141. https://doi.org/10.1016/S0927-796X(00)00010-3</w:t>
      </w:r>
    </w:p>
    <w:p w14:paraId="0EF8FB00" w14:textId="485A79B3" w:rsidR="00B35C06" w:rsidRPr="00DF5A40" w:rsidRDefault="00EC2BD1" w:rsidP="00BD0945">
      <w:pPr>
        <w:rPr>
          <w:lang w:val="en-GB"/>
        </w:rPr>
      </w:pPr>
      <w:r w:rsidRPr="00EC2BD1">
        <w:rPr>
          <w:rFonts w:eastAsia="Times New Roman"/>
          <w:kern w:val="0"/>
          <w:sz w:val="20"/>
          <w:szCs w:val="20"/>
          <w:lang w:val="en-GB"/>
          <w14:ligatures w14:val="none"/>
        </w:rPr>
        <w:fldChar w:fldCharType="end"/>
      </w:r>
    </w:p>
    <w:sectPr w:rsidR="00B35C06" w:rsidRPr="00DF5A40" w:rsidSect="00FB02A2">
      <w:headerReference w:type="first" r:id="rId10"/>
      <w:footnotePr>
        <w:numFmt w:val="chicago"/>
      </w:footnotePr>
      <w:pgSz w:w="11906" w:h="16838" w:code="9"/>
      <w:pgMar w:top="2410" w:right="1418" w:bottom="1559" w:left="1134"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A4A4" w14:textId="77777777" w:rsidR="00284D4F" w:rsidRDefault="00284D4F" w:rsidP="00BD0945">
      <w:r>
        <w:separator/>
      </w:r>
    </w:p>
  </w:endnote>
  <w:endnote w:type="continuationSeparator" w:id="0">
    <w:p w14:paraId="21D060FC" w14:textId="77777777" w:rsidR="00284D4F" w:rsidRDefault="00284D4F" w:rsidP="00BD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6DE4" w14:textId="77777777" w:rsidR="00284D4F" w:rsidRDefault="00284D4F" w:rsidP="00BD0945">
      <w:r>
        <w:separator/>
      </w:r>
    </w:p>
  </w:footnote>
  <w:footnote w:type="continuationSeparator" w:id="0">
    <w:p w14:paraId="13953B84" w14:textId="77777777" w:rsidR="00284D4F" w:rsidRDefault="00284D4F" w:rsidP="00BD0945">
      <w:r>
        <w:continuationSeparator/>
      </w:r>
    </w:p>
  </w:footnote>
  <w:footnote w:id="1">
    <w:p w14:paraId="6C75EA98" w14:textId="422614EB" w:rsidR="00EC2BD1" w:rsidRPr="00EC2BD1" w:rsidRDefault="00EC2BD1">
      <w:pPr>
        <w:pStyle w:val="FootnoteText"/>
        <w:rPr>
          <w:lang w:val="pt-PT"/>
        </w:rPr>
      </w:pPr>
      <w:r>
        <w:rPr>
          <w:rStyle w:val="FootnoteReference"/>
        </w:rPr>
        <w:footnoteRef/>
      </w:r>
      <w: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9E27" w14:textId="27B943B4" w:rsidR="002C2A85" w:rsidRPr="002C2A85" w:rsidRDefault="002C2A85" w:rsidP="004F2FCB">
    <w:pPr>
      <w:spacing w:after="0"/>
      <w:jc w:val="right"/>
      <w:rPr>
        <w:sz w:val="18"/>
        <w:szCs w:val="18"/>
        <w:lang w:val="en-GB"/>
      </w:rPr>
    </w:pPr>
    <w:r w:rsidRPr="002C2A85">
      <w:rPr>
        <w:sz w:val="18"/>
        <w:szCs w:val="18"/>
        <w:lang w:val="en-GB"/>
      </w:rPr>
      <w:t xml:space="preserve">ICOTEM 2023 – International Conference on </w:t>
    </w:r>
    <w:r w:rsidR="00601547" w:rsidRPr="002C2A85">
      <w:rPr>
        <w:sz w:val="18"/>
        <w:szCs w:val="18"/>
        <w:lang w:val="en-GB"/>
      </w:rPr>
      <w:t xml:space="preserve">Technology Management </w:t>
    </w:r>
    <w:r w:rsidR="00601547">
      <w:rPr>
        <w:sz w:val="18"/>
        <w:szCs w:val="18"/>
        <w:lang w:val="en-GB"/>
      </w:rPr>
      <w:t xml:space="preserve">and </w:t>
    </w:r>
    <w:r w:rsidRPr="002C2A85">
      <w:rPr>
        <w:sz w:val="18"/>
        <w:szCs w:val="18"/>
        <w:lang w:val="en-GB"/>
      </w:rPr>
      <w:t>Operations</w:t>
    </w:r>
  </w:p>
  <w:p w14:paraId="32276E1B" w14:textId="41B296FC" w:rsidR="002C2A85" w:rsidRPr="000B519B" w:rsidRDefault="002C2A85" w:rsidP="004F2FCB">
    <w:pPr>
      <w:spacing w:after="0"/>
      <w:jc w:val="right"/>
      <w:rPr>
        <w:sz w:val="18"/>
        <w:szCs w:val="18"/>
        <w:lang w:val="en-GB"/>
      </w:rPr>
    </w:pPr>
    <w:r w:rsidRPr="00B35C06">
      <w:rPr>
        <w:sz w:val="18"/>
        <w:szCs w:val="18"/>
        <w:lang w:val="pt-PT"/>
      </w:rPr>
      <w:t>Vila Nova de Famalicão</w:t>
    </w:r>
    <w:r w:rsidRPr="00340F87">
      <w:rPr>
        <w:sz w:val="18"/>
        <w:szCs w:val="18"/>
        <w:lang w:val="pt-PT"/>
      </w:rPr>
      <w:t xml:space="preserve">, Portugal, </w:t>
    </w:r>
    <w:r w:rsidRPr="000B519B">
      <w:rPr>
        <w:sz w:val="18"/>
        <w:szCs w:val="18"/>
        <w:lang w:val="en-GB"/>
      </w:rPr>
      <w:t>19–21</w:t>
    </w:r>
    <w:r w:rsidR="004353F3" w:rsidRPr="000B519B">
      <w:rPr>
        <w:sz w:val="18"/>
        <w:szCs w:val="18"/>
        <w:lang w:val="en-GB"/>
      </w:rPr>
      <w:t xml:space="preserve"> </w:t>
    </w:r>
    <w:r w:rsidRPr="000B519B">
      <w:rPr>
        <w:sz w:val="18"/>
        <w:szCs w:val="18"/>
        <w:lang w:val="en-GB"/>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3910"/>
    <w:multiLevelType w:val="multilevel"/>
    <w:tmpl w:val="8676E6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4231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08"/>
  <w:hyphenationZone w:val="425"/>
  <w:evenAndOddHeaders/>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yMbM0MzI2szQ3s7RQ0lEKTi0uzszPAykwrgUASFNr3iwAAAA="/>
  </w:docVars>
  <w:rsids>
    <w:rsidRoot w:val="00FB02A2"/>
    <w:rsid w:val="00063A8E"/>
    <w:rsid w:val="00083F05"/>
    <w:rsid w:val="00087A50"/>
    <w:rsid w:val="000B519B"/>
    <w:rsid w:val="00127A26"/>
    <w:rsid w:val="00194E17"/>
    <w:rsid w:val="00196785"/>
    <w:rsid w:val="001B6324"/>
    <w:rsid w:val="001C2673"/>
    <w:rsid w:val="001C3498"/>
    <w:rsid w:val="001F2E99"/>
    <w:rsid w:val="00282766"/>
    <w:rsid w:val="00284D4F"/>
    <w:rsid w:val="002C2A85"/>
    <w:rsid w:val="002E550E"/>
    <w:rsid w:val="00307837"/>
    <w:rsid w:val="003200B9"/>
    <w:rsid w:val="00340F87"/>
    <w:rsid w:val="003970A3"/>
    <w:rsid w:val="003C48E5"/>
    <w:rsid w:val="003E04D1"/>
    <w:rsid w:val="0040322B"/>
    <w:rsid w:val="00430A46"/>
    <w:rsid w:val="004353F3"/>
    <w:rsid w:val="004376C7"/>
    <w:rsid w:val="00481BAB"/>
    <w:rsid w:val="004836F3"/>
    <w:rsid w:val="004F2FCB"/>
    <w:rsid w:val="004F4C7E"/>
    <w:rsid w:val="00504925"/>
    <w:rsid w:val="0051253F"/>
    <w:rsid w:val="005A3400"/>
    <w:rsid w:val="005B4B1A"/>
    <w:rsid w:val="005B5CB5"/>
    <w:rsid w:val="005C61A0"/>
    <w:rsid w:val="005E629A"/>
    <w:rsid w:val="005F24BA"/>
    <w:rsid w:val="005F26CE"/>
    <w:rsid w:val="00601547"/>
    <w:rsid w:val="006A1BD1"/>
    <w:rsid w:val="006A7542"/>
    <w:rsid w:val="006E13D4"/>
    <w:rsid w:val="00701CA8"/>
    <w:rsid w:val="00705D94"/>
    <w:rsid w:val="007424B0"/>
    <w:rsid w:val="00795B9F"/>
    <w:rsid w:val="007B44DE"/>
    <w:rsid w:val="007D2B1C"/>
    <w:rsid w:val="007D6212"/>
    <w:rsid w:val="007E70C7"/>
    <w:rsid w:val="008068AF"/>
    <w:rsid w:val="00824910"/>
    <w:rsid w:val="0085323F"/>
    <w:rsid w:val="00856F73"/>
    <w:rsid w:val="0088175A"/>
    <w:rsid w:val="0089787A"/>
    <w:rsid w:val="008A3B73"/>
    <w:rsid w:val="008C6FBC"/>
    <w:rsid w:val="008C7617"/>
    <w:rsid w:val="0091385B"/>
    <w:rsid w:val="00942DED"/>
    <w:rsid w:val="009524B3"/>
    <w:rsid w:val="00970B0A"/>
    <w:rsid w:val="00972BA4"/>
    <w:rsid w:val="009C44C2"/>
    <w:rsid w:val="009D7D37"/>
    <w:rsid w:val="009F05BB"/>
    <w:rsid w:val="009F374D"/>
    <w:rsid w:val="009F5FBC"/>
    <w:rsid w:val="00A01635"/>
    <w:rsid w:val="00A271FC"/>
    <w:rsid w:val="00A32953"/>
    <w:rsid w:val="00A71298"/>
    <w:rsid w:val="00A81F21"/>
    <w:rsid w:val="00A84641"/>
    <w:rsid w:val="00AF48DF"/>
    <w:rsid w:val="00AF684D"/>
    <w:rsid w:val="00B35C06"/>
    <w:rsid w:val="00B745A2"/>
    <w:rsid w:val="00BD0945"/>
    <w:rsid w:val="00BE0811"/>
    <w:rsid w:val="00BE7980"/>
    <w:rsid w:val="00CC7E3C"/>
    <w:rsid w:val="00CF7148"/>
    <w:rsid w:val="00D30CBC"/>
    <w:rsid w:val="00D344B3"/>
    <w:rsid w:val="00D41CCC"/>
    <w:rsid w:val="00D56D7C"/>
    <w:rsid w:val="00D76402"/>
    <w:rsid w:val="00D80F40"/>
    <w:rsid w:val="00DA4B89"/>
    <w:rsid w:val="00DF5A40"/>
    <w:rsid w:val="00E551B2"/>
    <w:rsid w:val="00E71B40"/>
    <w:rsid w:val="00EC2BD1"/>
    <w:rsid w:val="00EE070B"/>
    <w:rsid w:val="00F37A26"/>
    <w:rsid w:val="00F43252"/>
    <w:rsid w:val="00F50A99"/>
    <w:rsid w:val="00F7775E"/>
    <w:rsid w:val="00F90701"/>
    <w:rsid w:val="00F96FD6"/>
    <w:rsid w:val="00FA2F8D"/>
    <w:rsid w:val="00FB02A2"/>
    <w:rsid w:val="00FF57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D2F6"/>
  <w15:chartTrackingRefBased/>
  <w15:docId w15:val="{88869EC9-B1DE-4858-B513-DD9ED8F2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45"/>
    <w:pPr>
      <w:spacing w:after="120" w:line="240" w:lineRule="auto"/>
      <w:jc w:val="both"/>
    </w:pPr>
    <w:rPr>
      <w:rFonts w:ascii="Times New Roman" w:hAnsi="Times New Roman" w:cs="Times New Roman"/>
      <w:lang w:val="en-US" w:eastAsia="de-DE"/>
    </w:rPr>
  </w:style>
  <w:style w:type="paragraph" w:styleId="Heading1">
    <w:name w:val="heading 1"/>
    <w:basedOn w:val="Normal"/>
    <w:next w:val="Normal"/>
    <w:link w:val="Heading1Char"/>
    <w:uiPriority w:val="9"/>
    <w:qFormat/>
    <w:rsid w:val="002C2A85"/>
    <w:pPr>
      <w:keepNext/>
      <w:keepLines/>
      <w:numPr>
        <w:numId w:val="1"/>
      </w:numPr>
      <w:spacing w:before="480" w:after="240"/>
      <w:ind w:left="431" w:hanging="431"/>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C2A85"/>
    <w:pPr>
      <w:keepNext/>
      <w:keepLines/>
      <w:numPr>
        <w:ilvl w:val="1"/>
        <w:numId w:val="1"/>
      </w:numPr>
      <w:spacing w:before="480" w:after="240"/>
      <w:ind w:left="578" w:hanging="578"/>
      <w:outlineLvl w:val="1"/>
    </w:pPr>
    <w:rPr>
      <w:rFonts w:eastAsia="Times New Roman"/>
      <w:b/>
      <w:bCs/>
      <w:sz w:val="24"/>
      <w:szCs w:val="24"/>
    </w:rPr>
  </w:style>
  <w:style w:type="paragraph" w:styleId="Heading3">
    <w:name w:val="heading 3"/>
    <w:basedOn w:val="Normal"/>
    <w:next w:val="Normal"/>
    <w:link w:val="Heading3Char"/>
    <w:uiPriority w:val="9"/>
    <w:unhideWhenUsed/>
    <w:qFormat/>
    <w:rsid w:val="00A271FC"/>
    <w:pPr>
      <w:keepNext/>
      <w:keepLines/>
      <w:spacing w:before="120"/>
      <w:ind w:left="720" w:hanging="720"/>
      <w:outlineLvl w:val="2"/>
    </w:pPr>
    <w:rPr>
      <w:rFonts w:eastAsiaTheme="majorEastAsia"/>
      <w:b/>
      <w:bCs/>
    </w:rPr>
  </w:style>
  <w:style w:type="paragraph" w:styleId="Heading4">
    <w:name w:val="heading 4"/>
    <w:basedOn w:val="Normal"/>
    <w:next w:val="Normal"/>
    <w:link w:val="Heading4Char"/>
    <w:uiPriority w:val="9"/>
    <w:semiHidden/>
    <w:unhideWhenUsed/>
    <w:rsid w:val="00BD094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094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094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D094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D094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094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s">
    <w:name w:val="Author Names"/>
    <w:basedOn w:val="Normal"/>
    <w:next w:val="AuthorAffliationInfo"/>
    <w:rsid w:val="00196785"/>
    <w:pPr>
      <w:spacing w:after="240"/>
      <w:jc w:val="center"/>
    </w:pPr>
    <w:rPr>
      <w:rFonts w:eastAsia="Times New Roman"/>
      <w:kern w:val="0"/>
      <w:szCs w:val="20"/>
      <w14:ligatures w14:val="none"/>
    </w:rPr>
  </w:style>
  <w:style w:type="paragraph" w:customStyle="1" w:styleId="AuthorAffliationInfo">
    <w:name w:val="Author Affliation Info"/>
    <w:basedOn w:val="Normal"/>
    <w:rsid w:val="00BD0945"/>
    <w:pPr>
      <w:spacing w:after="0"/>
      <w:jc w:val="center"/>
    </w:pPr>
    <w:rPr>
      <w:rFonts w:ascii="Times" w:eastAsia="Times New Roman" w:hAnsi="Times"/>
      <w:kern w:val="0"/>
      <w:sz w:val="20"/>
      <w:szCs w:val="20"/>
      <w14:ligatures w14:val="none"/>
    </w:rPr>
  </w:style>
  <w:style w:type="character" w:styleId="FootnoteReference">
    <w:name w:val="footnote reference"/>
    <w:semiHidden/>
    <w:rsid w:val="00FB02A2"/>
    <w:rPr>
      <w:position w:val="6"/>
      <w:sz w:val="12"/>
      <w:vertAlign w:val="baseline"/>
    </w:rPr>
  </w:style>
  <w:style w:type="paragraph" w:styleId="FootnoteText">
    <w:name w:val="footnote text"/>
    <w:basedOn w:val="Normal"/>
    <w:link w:val="FootnoteTextChar"/>
    <w:semiHidden/>
    <w:rsid w:val="00FB02A2"/>
    <w:pPr>
      <w:tabs>
        <w:tab w:val="left" w:pos="170"/>
      </w:tabs>
      <w:spacing w:after="0"/>
      <w:ind w:left="170" w:hanging="170"/>
    </w:pPr>
    <w:rPr>
      <w:rFonts w:ascii="Times" w:eastAsia="Times New Roman" w:hAnsi="Times"/>
      <w:kern w:val="0"/>
      <w:sz w:val="18"/>
      <w:szCs w:val="20"/>
      <w14:ligatures w14:val="none"/>
    </w:rPr>
  </w:style>
  <w:style w:type="character" w:customStyle="1" w:styleId="FootnoteTextChar">
    <w:name w:val="Footnote Text Char"/>
    <w:basedOn w:val="DefaultParagraphFont"/>
    <w:link w:val="FootnoteText"/>
    <w:semiHidden/>
    <w:rsid w:val="00FB02A2"/>
    <w:rPr>
      <w:rFonts w:ascii="Times" w:eastAsia="Times New Roman" w:hAnsi="Times" w:cs="Times New Roman"/>
      <w:kern w:val="0"/>
      <w:sz w:val="18"/>
      <w:szCs w:val="20"/>
      <w:lang w:val="en-US" w:eastAsia="de-DE"/>
      <w14:ligatures w14:val="none"/>
    </w:rPr>
  </w:style>
  <w:style w:type="paragraph" w:customStyle="1" w:styleId="AbstractandKeywords">
    <w:name w:val="Abstract and Keywords"/>
    <w:basedOn w:val="Normal"/>
    <w:next w:val="Normal"/>
    <w:rsid w:val="00504925"/>
    <w:pPr>
      <w:spacing w:before="240" w:after="240"/>
      <w:ind w:left="567" w:right="567"/>
    </w:pPr>
    <w:rPr>
      <w:rFonts w:eastAsia="Times New Roman"/>
      <w:kern w:val="0"/>
      <w:sz w:val="20"/>
      <w:szCs w:val="20"/>
      <w14:ligatures w14:val="none"/>
    </w:rPr>
  </w:style>
  <w:style w:type="character" w:customStyle="1" w:styleId="Heading1Char">
    <w:name w:val="Heading 1 Char"/>
    <w:basedOn w:val="DefaultParagraphFont"/>
    <w:link w:val="Heading1"/>
    <w:uiPriority w:val="9"/>
    <w:rsid w:val="002C2A85"/>
    <w:rPr>
      <w:rFonts w:ascii="Times New Roman" w:eastAsiaTheme="majorEastAsia" w:hAnsi="Times New Roman" w:cs="Times New Roman"/>
      <w:b/>
      <w:bCs/>
      <w:sz w:val="28"/>
      <w:szCs w:val="28"/>
      <w:lang w:val="en-US" w:eastAsia="de-DE"/>
    </w:rPr>
  </w:style>
  <w:style w:type="character" w:customStyle="1" w:styleId="Heading2Char">
    <w:name w:val="Heading 2 Char"/>
    <w:basedOn w:val="DefaultParagraphFont"/>
    <w:link w:val="Heading2"/>
    <w:uiPriority w:val="9"/>
    <w:rsid w:val="002C2A85"/>
    <w:rPr>
      <w:rFonts w:ascii="Times New Roman" w:eastAsia="Times New Roman" w:hAnsi="Times New Roman" w:cs="Times New Roman"/>
      <w:b/>
      <w:bCs/>
      <w:sz w:val="24"/>
      <w:szCs w:val="24"/>
      <w:lang w:val="en-US" w:eastAsia="de-DE"/>
    </w:rPr>
  </w:style>
  <w:style w:type="character" w:customStyle="1" w:styleId="Heading3Char">
    <w:name w:val="Heading 3 Char"/>
    <w:basedOn w:val="DefaultParagraphFont"/>
    <w:link w:val="Heading3"/>
    <w:uiPriority w:val="9"/>
    <w:rsid w:val="00A271FC"/>
    <w:rPr>
      <w:rFonts w:ascii="Times New Roman" w:eastAsiaTheme="majorEastAsia" w:hAnsi="Times New Roman" w:cs="Times New Roman"/>
      <w:b/>
      <w:bCs/>
      <w:lang w:val="en-US" w:eastAsia="de-DE"/>
    </w:rPr>
  </w:style>
  <w:style w:type="character" w:customStyle="1" w:styleId="Heading4Char">
    <w:name w:val="Heading 4 Char"/>
    <w:basedOn w:val="DefaultParagraphFont"/>
    <w:link w:val="Heading4"/>
    <w:uiPriority w:val="9"/>
    <w:semiHidden/>
    <w:rsid w:val="00BD0945"/>
    <w:rPr>
      <w:rFonts w:asciiTheme="majorHAnsi" w:eastAsiaTheme="majorEastAsia" w:hAnsiTheme="majorHAnsi" w:cstheme="majorBidi"/>
      <w:i/>
      <w:iCs/>
      <w:color w:val="2F5496" w:themeColor="accent1" w:themeShade="BF"/>
      <w:lang w:val="en-US" w:eastAsia="de-DE"/>
    </w:rPr>
  </w:style>
  <w:style w:type="character" w:customStyle="1" w:styleId="Heading5Char">
    <w:name w:val="Heading 5 Char"/>
    <w:basedOn w:val="DefaultParagraphFont"/>
    <w:link w:val="Heading5"/>
    <w:uiPriority w:val="9"/>
    <w:semiHidden/>
    <w:rsid w:val="00BD0945"/>
    <w:rPr>
      <w:rFonts w:asciiTheme="majorHAnsi" w:eastAsiaTheme="majorEastAsia" w:hAnsiTheme="majorHAnsi" w:cstheme="majorBidi"/>
      <w:color w:val="2F5496" w:themeColor="accent1" w:themeShade="BF"/>
      <w:lang w:val="en-US" w:eastAsia="de-DE"/>
    </w:rPr>
  </w:style>
  <w:style w:type="character" w:customStyle="1" w:styleId="Heading6Char">
    <w:name w:val="Heading 6 Char"/>
    <w:basedOn w:val="DefaultParagraphFont"/>
    <w:link w:val="Heading6"/>
    <w:uiPriority w:val="9"/>
    <w:semiHidden/>
    <w:rsid w:val="00BD0945"/>
    <w:rPr>
      <w:rFonts w:asciiTheme="majorHAnsi" w:eastAsiaTheme="majorEastAsia" w:hAnsiTheme="majorHAnsi" w:cstheme="majorBidi"/>
      <w:color w:val="1F3763" w:themeColor="accent1" w:themeShade="7F"/>
      <w:lang w:val="en-US" w:eastAsia="de-DE"/>
    </w:rPr>
  </w:style>
  <w:style w:type="character" w:customStyle="1" w:styleId="Heading7Char">
    <w:name w:val="Heading 7 Char"/>
    <w:basedOn w:val="DefaultParagraphFont"/>
    <w:link w:val="Heading7"/>
    <w:uiPriority w:val="9"/>
    <w:semiHidden/>
    <w:rsid w:val="00BD0945"/>
    <w:rPr>
      <w:rFonts w:asciiTheme="majorHAnsi" w:eastAsiaTheme="majorEastAsia" w:hAnsiTheme="majorHAnsi" w:cstheme="majorBidi"/>
      <w:i/>
      <w:iCs/>
      <w:color w:val="1F3763" w:themeColor="accent1" w:themeShade="7F"/>
      <w:lang w:val="en-US" w:eastAsia="de-DE"/>
    </w:rPr>
  </w:style>
  <w:style w:type="character" w:customStyle="1" w:styleId="Heading8Char">
    <w:name w:val="Heading 8 Char"/>
    <w:basedOn w:val="DefaultParagraphFont"/>
    <w:link w:val="Heading8"/>
    <w:uiPriority w:val="9"/>
    <w:semiHidden/>
    <w:rsid w:val="00BD0945"/>
    <w:rPr>
      <w:rFonts w:asciiTheme="majorHAnsi" w:eastAsiaTheme="majorEastAsia" w:hAnsiTheme="majorHAnsi" w:cstheme="majorBidi"/>
      <w:color w:val="272727" w:themeColor="text1" w:themeTint="D8"/>
      <w:sz w:val="21"/>
      <w:szCs w:val="21"/>
      <w:lang w:val="en-US" w:eastAsia="de-DE"/>
    </w:rPr>
  </w:style>
  <w:style w:type="character" w:customStyle="1" w:styleId="Heading9Char">
    <w:name w:val="Heading 9 Char"/>
    <w:basedOn w:val="DefaultParagraphFont"/>
    <w:link w:val="Heading9"/>
    <w:uiPriority w:val="9"/>
    <w:semiHidden/>
    <w:rsid w:val="00BD0945"/>
    <w:rPr>
      <w:rFonts w:asciiTheme="majorHAnsi" w:eastAsiaTheme="majorEastAsia" w:hAnsiTheme="majorHAnsi" w:cstheme="majorBidi"/>
      <w:i/>
      <w:iCs/>
      <w:color w:val="272727" w:themeColor="text1" w:themeTint="D8"/>
      <w:sz w:val="21"/>
      <w:szCs w:val="21"/>
      <w:lang w:val="en-US" w:eastAsia="de-DE"/>
    </w:rPr>
  </w:style>
  <w:style w:type="paragraph" w:styleId="Header">
    <w:name w:val="header"/>
    <w:basedOn w:val="Normal"/>
    <w:link w:val="HeaderChar"/>
    <w:uiPriority w:val="99"/>
    <w:unhideWhenUsed/>
    <w:rsid w:val="002C2A85"/>
    <w:pPr>
      <w:tabs>
        <w:tab w:val="center" w:pos="4252"/>
        <w:tab w:val="right" w:pos="8504"/>
      </w:tabs>
      <w:spacing w:after="0"/>
    </w:pPr>
  </w:style>
  <w:style w:type="character" w:customStyle="1" w:styleId="HeaderChar">
    <w:name w:val="Header Char"/>
    <w:basedOn w:val="DefaultParagraphFont"/>
    <w:link w:val="Header"/>
    <w:uiPriority w:val="99"/>
    <w:rsid w:val="002C2A85"/>
    <w:rPr>
      <w:rFonts w:ascii="Times New Roman" w:hAnsi="Times New Roman" w:cs="Times New Roman"/>
      <w:lang w:val="en-US" w:eastAsia="de-DE"/>
    </w:rPr>
  </w:style>
  <w:style w:type="paragraph" w:styleId="Footer">
    <w:name w:val="footer"/>
    <w:basedOn w:val="Normal"/>
    <w:link w:val="FooterChar"/>
    <w:uiPriority w:val="99"/>
    <w:unhideWhenUsed/>
    <w:rsid w:val="002C2A85"/>
    <w:pPr>
      <w:tabs>
        <w:tab w:val="center" w:pos="4252"/>
        <w:tab w:val="right" w:pos="8504"/>
      </w:tabs>
      <w:spacing w:after="0"/>
    </w:pPr>
  </w:style>
  <w:style w:type="character" w:customStyle="1" w:styleId="FooterChar">
    <w:name w:val="Footer Char"/>
    <w:basedOn w:val="DefaultParagraphFont"/>
    <w:link w:val="Footer"/>
    <w:uiPriority w:val="99"/>
    <w:rsid w:val="002C2A85"/>
    <w:rPr>
      <w:rFonts w:ascii="Times New Roman" w:hAnsi="Times New Roman" w:cs="Times New Roman"/>
      <w:lang w:val="en-US" w:eastAsia="de-DE"/>
    </w:rPr>
  </w:style>
  <w:style w:type="paragraph" w:styleId="Caption">
    <w:name w:val="caption"/>
    <w:basedOn w:val="Normal"/>
    <w:next w:val="Normal"/>
    <w:uiPriority w:val="35"/>
    <w:unhideWhenUsed/>
    <w:qFormat/>
    <w:rsid w:val="00EC2BD1"/>
    <w:rPr>
      <w:i/>
      <w:iCs/>
      <w:sz w:val="18"/>
      <w:szCs w:val="18"/>
    </w:rPr>
  </w:style>
  <w:style w:type="character" w:styleId="Hyperlink">
    <w:name w:val="Hyperlink"/>
    <w:rsid w:val="00B35C06"/>
    <w:rPr>
      <w:color w:val="0000FF"/>
      <w:u w:val="single"/>
    </w:rPr>
  </w:style>
  <w:style w:type="paragraph" w:styleId="Title">
    <w:name w:val="Title"/>
    <w:basedOn w:val="Normal"/>
    <w:next w:val="Normal"/>
    <w:link w:val="TitleChar"/>
    <w:uiPriority w:val="10"/>
    <w:qFormat/>
    <w:rsid w:val="00AF684D"/>
    <w:pPr>
      <w:spacing w:after="480"/>
      <w:jc w:val="center"/>
    </w:pPr>
    <w:rPr>
      <w:b/>
      <w:bCs/>
      <w:sz w:val="28"/>
      <w:szCs w:val="28"/>
      <w:lang w:val="en-GB"/>
    </w:rPr>
  </w:style>
  <w:style w:type="character" w:customStyle="1" w:styleId="TitleChar">
    <w:name w:val="Title Char"/>
    <w:basedOn w:val="DefaultParagraphFont"/>
    <w:link w:val="Title"/>
    <w:uiPriority w:val="10"/>
    <w:rsid w:val="00AF684D"/>
    <w:rPr>
      <w:rFonts w:ascii="Times New Roman" w:hAnsi="Times New Roman" w:cs="Times New Roman"/>
      <w:b/>
      <w:bCs/>
      <w:sz w:val="28"/>
      <w:szCs w:val="28"/>
      <w:lang w:val="en-GB" w:eastAsia="de-DE"/>
    </w:rPr>
  </w:style>
  <w:style w:type="table" w:styleId="TableGrid">
    <w:name w:val="Table Grid"/>
    <w:basedOn w:val="TableNormal"/>
    <w:uiPriority w:val="39"/>
    <w:rsid w:val="00D3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D344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D344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D344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CF7148"/>
    <w:pPr>
      <w:spacing w:after="0" w:line="240" w:lineRule="auto"/>
    </w:pPr>
    <w:rPr>
      <w:rFonts w:ascii="Times New Roman" w:hAnsi="Times New Roman" w:cs="Times New Roman"/>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tationsy.com/styles/springer-basic-brac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11AA-C52D-4275-B018-DC269E0D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2424</Words>
  <Characters>13823</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dc:creator>
  <cp:keywords/>
  <dc:description/>
  <cp:lastModifiedBy>Vitor Pereira</cp:lastModifiedBy>
  <cp:revision>8</cp:revision>
  <dcterms:created xsi:type="dcterms:W3CDTF">2022-11-17T18:16:00Z</dcterms:created>
  <dcterms:modified xsi:type="dcterms:W3CDTF">2022-11-18T12:49:00Z</dcterms:modified>
</cp:coreProperties>
</file>